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firstLine="856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pacing w:val="-6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阿合奇县交通运输局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2021年政府信息公开工作年度报告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4" w:lineRule="exact"/>
        <w:ind w:left="0" w:leftChars="0" w:firstLine="643" w:firstLineChars="200"/>
        <w:jc w:val="both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spacing w:val="-6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年度报告根据《中华人民共和国政府信息公开条例》（以下简称《条例》）和《新疆维吾尔自治区实施〈政府信息公开条例〉办法》（以下简称《办法》）规定,由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阿合奇县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交通运输局编制。本年度报告中所列资料数据的汇总统计期限从20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年1月1日起至20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年12月31日止。本年度报告的电子版可在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阿合奇县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人民政府门户网(www.xj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ahq</w:t>
      </w:r>
      <w:r>
        <w:rPr>
          <w:rFonts w:hint="eastAsia" w:ascii="仿宋_GB2312" w:hAnsi="仿宋_GB2312" w:eastAsia="仿宋_GB2312" w:cs="仿宋_GB2312"/>
          <w:sz w:val="32"/>
          <w:szCs w:val="32"/>
        </w:rPr>
        <w:t>.gov.cn)政府信息公开栏内下载。如对本年度报告有疑问，请联系：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阿合奇县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交通运输局；地址：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阿合奇县阿合奇镇友谊路15号（交通运输局）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；邮编：84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3500</w:t>
      </w:r>
      <w:r>
        <w:rPr>
          <w:rFonts w:hint="eastAsia" w:ascii="仿宋_GB2312" w:hAnsi="仿宋_GB2312" w:eastAsia="仿宋_GB2312" w:cs="仿宋_GB2312"/>
          <w:sz w:val="32"/>
          <w:szCs w:val="32"/>
        </w:rPr>
        <w:t>；电话：(0908)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5621006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firstLine="616" w:firstLineChars="200"/>
        <w:jc w:val="both"/>
        <w:textAlignment w:val="auto"/>
        <w:rPr>
          <w:rFonts w:hint="eastAsia" w:ascii="黑体" w:hAnsi="黑体" w:eastAsia="黑体" w:cs="黑体"/>
          <w:snapToGrid w:val="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pacing w:val="-6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一是坚持“以公开为常态，以不公开为例外”的原则，主动公开阿合奇县交通运输局系统相关信息。2021年通过阿合奇县人民政府门户网站主动公开信息2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条。其中行政许可17条、行政处罚180条、其他对外管理服务事项5条。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领导成员信息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条、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主要职责1条、文件4条、内设机构7条、法律法规7条、行政执法8条，结果公示2条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（二）依申请公开情况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县交通运输局2021年度未收到书面形式或者其他形式要求公开政府信息的申请。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（三）政府信息管理情况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严格政府信息公开审批流程，主要领导亲自审批。安排专人定期对政府网站信息进行检查，对不符合或未按照要求开展政府信息公开的，第一时间向主管领导汇报，对应公开但未公开的事项，追究相关负责人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（四）平台建设情况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依托阿合奇县人民政府网站，设阿合奇县交通运输局信息公开栏目，公开应公开的事项。通过政务公开提升信息发布，解读回应、政民互动的整体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（五）监督保障情况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是进一步加强政府信息主动公开制度，切实履行职责，充实工作人员，压实工作职责，完善政府信息公开监督保障机制。二是完善健全政府信息公开审查制度。明确有关职责分工、审查程序和责任追究办法，严格执行一事一审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firstLine="640" w:firstLineChars="200"/>
        <w:jc w:val="both"/>
        <w:textAlignment w:val="auto"/>
        <w:rPr>
          <w:rFonts w:hint="eastAsia"/>
        </w:rPr>
      </w:pPr>
      <w:r>
        <w:rPr>
          <w:rFonts w:hint="eastAsia" w:ascii="黑体" w:hAnsi="黑体" w:eastAsia="黑体" w:cs="宋体"/>
          <w:sz w:val="32"/>
          <w:szCs w:val="32"/>
        </w:rPr>
        <w:t>主动公开政府信息情况</w:t>
      </w:r>
    </w:p>
    <w:tbl>
      <w:tblPr>
        <w:tblStyle w:val="5"/>
        <w:tblpPr w:leftFromText="180" w:rightFromText="180" w:vertAnchor="text" w:horzAnchor="page" w:tblpX="1888" w:tblpY="183"/>
        <w:tblOverlap w:val="never"/>
        <w:tblW w:w="844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718"/>
        <w:gridCol w:w="1908"/>
        <w:gridCol w:w="1905"/>
        <w:gridCol w:w="190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3" w:hRule="atLeast"/>
        </w:trPr>
        <w:tc>
          <w:tcPr>
            <w:tcW w:w="844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第二十条第（一）项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3" w:hRule="atLeast"/>
        </w:trPr>
        <w:tc>
          <w:tcPr>
            <w:tcW w:w="2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19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制发件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废止件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19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3" w:hRule="atLeast"/>
        </w:trPr>
        <w:tc>
          <w:tcPr>
            <w:tcW w:w="2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规章</w:t>
            </w:r>
          </w:p>
        </w:tc>
        <w:tc>
          <w:tcPr>
            <w:tcW w:w="19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2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规范性文件</w:t>
            </w:r>
          </w:p>
        </w:tc>
        <w:tc>
          <w:tcPr>
            <w:tcW w:w="19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3" w:hRule="atLeast"/>
        </w:trPr>
        <w:tc>
          <w:tcPr>
            <w:tcW w:w="844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2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572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3" w:hRule="atLeast"/>
        </w:trPr>
        <w:tc>
          <w:tcPr>
            <w:tcW w:w="2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572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3" w:hRule="atLeast"/>
        </w:trPr>
        <w:tc>
          <w:tcPr>
            <w:tcW w:w="844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第二十条第（六）项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3" w:hRule="atLeast"/>
        </w:trPr>
        <w:tc>
          <w:tcPr>
            <w:tcW w:w="2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572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3" w:hRule="atLeast"/>
        </w:trPr>
        <w:tc>
          <w:tcPr>
            <w:tcW w:w="2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行政处罚</w:t>
            </w:r>
          </w:p>
        </w:tc>
        <w:tc>
          <w:tcPr>
            <w:tcW w:w="572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3" w:hRule="atLeast"/>
        </w:trPr>
        <w:tc>
          <w:tcPr>
            <w:tcW w:w="2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行政强制</w:t>
            </w:r>
          </w:p>
        </w:tc>
        <w:tc>
          <w:tcPr>
            <w:tcW w:w="572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3" w:hRule="atLeast"/>
        </w:trPr>
        <w:tc>
          <w:tcPr>
            <w:tcW w:w="844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第二十条第（八）项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3" w:hRule="atLeast"/>
        </w:trPr>
        <w:tc>
          <w:tcPr>
            <w:tcW w:w="2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572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68" w:hRule="atLeast"/>
        </w:trPr>
        <w:tc>
          <w:tcPr>
            <w:tcW w:w="2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行政事业性收费</w:t>
            </w:r>
          </w:p>
        </w:tc>
        <w:tc>
          <w:tcPr>
            <w:tcW w:w="572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6.72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宋体"/>
          <w:sz w:val="32"/>
          <w:szCs w:val="30"/>
        </w:rPr>
      </w:pPr>
      <w:r>
        <w:rPr>
          <w:rFonts w:hint="eastAsia" w:ascii="黑体" w:hAnsi="黑体" w:eastAsia="黑体" w:cs="宋体"/>
          <w:sz w:val="32"/>
          <w:szCs w:val="30"/>
        </w:rPr>
        <w:t>收到和处理政府信息公开申请情况</w:t>
      </w:r>
    </w:p>
    <w:tbl>
      <w:tblPr>
        <w:tblStyle w:val="5"/>
        <w:tblpPr w:leftFromText="181" w:rightFromText="181" w:vertAnchor="page" w:horzAnchor="page" w:tblpX="2000" w:tblpY="11072"/>
        <w:tblOverlap w:val="never"/>
        <w:tblW w:w="8600" w:type="dxa"/>
        <w:tblInd w:w="-59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64"/>
        <w:gridCol w:w="889"/>
        <w:gridCol w:w="2505"/>
        <w:gridCol w:w="649"/>
        <w:gridCol w:w="573"/>
        <w:gridCol w:w="650"/>
        <w:gridCol w:w="676"/>
        <w:gridCol w:w="709"/>
        <w:gridCol w:w="633"/>
        <w:gridCol w:w="45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36" w:hRule="exact"/>
        </w:trPr>
        <w:tc>
          <w:tcPr>
            <w:tcW w:w="425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1"/>
                <w:szCs w:val="21"/>
              </w:rPr>
              <w:t>本列数据的勾稽关系为：第一项加第二项之和，等于第三项加第四项之和）</w:t>
            </w:r>
          </w:p>
        </w:tc>
        <w:tc>
          <w:tcPr>
            <w:tcW w:w="434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36" w:hRule="exact"/>
        </w:trPr>
        <w:tc>
          <w:tcPr>
            <w:tcW w:w="425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1"/>
                <w:szCs w:val="21"/>
              </w:rPr>
            </w:pPr>
          </w:p>
        </w:tc>
        <w:tc>
          <w:tcPr>
            <w:tcW w:w="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自然人</w:t>
            </w:r>
          </w:p>
        </w:tc>
        <w:tc>
          <w:tcPr>
            <w:tcW w:w="324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法人或其他组织</w:t>
            </w:r>
          </w:p>
        </w:tc>
        <w:tc>
          <w:tcPr>
            <w:tcW w:w="4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549" w:hRule="exact"/>
        </w:trPr>
        <w:tc>
          <w:tcPr>
            <w:tcW w:w="425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商业企业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科研机构</w:t>
            </w:r>
          </w:p>
        </w:tc>
        <w:tc>
          <w:tcPr>
            <w:tcW w:w="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社会公益组织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法律服务机构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4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10" w:hRule="exact"/>
        </w:trPr>
        <w:tc>
          <w:tcPr>
            <w:tcW w:w="42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46" w:hRule="exact"/>
        </w:trPr>
        <w:tc>
          <w:tcPr>
            <w:tcW w:w="42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76" w:hRule="exact"/>
        </w:trPr>
        <w:tc>
          <w:tcPr>
            <w:tcW w:w="8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三、本年度办理结果</w:t>
            </w:r>
          </w:p>
        </w:tc>
        <w:tc>
          <w:tcPr>
            <w:tcW w:w="33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（一）予以公开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08" w:hRule="exact"/>
        </w:trPr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3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36" w:hRule="exact"/>
        </w:trPr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（三）不予公开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1.属于国家秘密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16" w:hRule="exact"/>
        </w:trPr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2.其他法律行政法规禁止公开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06" w:hRule="exact"/>
        </w:trPr>
        <w:tc>
          <w:tcPr>
            <w:tcW w:w="86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3.危及“三安全一稳定”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76" w:hRule="exact"/>
        </w:trPr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4.保护第三方合法权益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6" w:hRule="exact"/>
        </w:trPr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5.属于三类内部事务信息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36" w:hRule="exact"/>
        </w:trPr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6.属于四类过程性信息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36" w:hRule="exact"/>
        </w:trPr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7.属于行政执法案卷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36" w:hRule="exact"/>
        </w:trPr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8.属于行政查询事项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17" w:hRule="exact"/>
        </w:trPr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（四）无法提供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1.本机关不掌握相关政府信息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70" w:hRule="exact"/>
        </w:trPr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2.没有现成信息需要另行制作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44" w:hRule="exact"/>
        </w:trPr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3.补正后申请内容仍不明确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36" w:hRule="exact"/>
        </w:trPr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（五）不予处理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1.信访举报投诉类申请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36" w:hRule="exact"/>
        </w:trPr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2.重复申请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36" w:hRule="exact"/>
        </w:trPr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3.要求提供公开出版物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00" w:hRule="exact"/>
        </w:trPr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4.无正当理由大量反复申请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36" w:hRule="exact"/>
        </w:trPr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36" w:hRule="exact"/>
        </w:trPr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3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（六）其他处理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right="105" w:rightChars="5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36" w:hRule="exact"/>
        </w:trPr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39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（七）总计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51" w:hRule="exact"/>
        </w:trPr>
        <w:tc>
          <w:tcPr>
            <w:tcW w:w="425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四、结转下年度继续办理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政府信息公开行政复议、行政诉讼情况</w:t>
      </w:r>
    </w:p>
    <w:tbl>
      <w:tblPr>
        <w:tblStyle w:val="5"/>
        <w:tblpPr w:leftFromText="180" w:rightFromText="180" w:vertAnchor="text" w:tblpXSpec="center" w:tblpY="1"/>
        <w:tblOverlap w:val="never"/>
        <w:tblW w:w="850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29"/>
        <w:gridCol w:w="629"/>
        <w:gridCol w:w="629"/>
        <w:gridCol w:w="628"/>
        <w:gridCol w:w="320"/>
        <w:gridCol w:w="629"/>
        <w:gridCol w:w="629"/>
        <w:gridCol w:w="629"/>
        <w:gridCol w:w="628"/>
        <w:gridCol w:w="320"/>
        <w:gridCol w:w="629"/>
        <w:gridCol w:w="629"/>
        <w:gridCol w:w="629"/>
        <w:gridCol w:w="629"/>
        <w:gridCol w:w="31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35" w:hRule="atLeast"/>
        </w:trPr>
        <w:tc>
          <w:tcPr>
            <w:tcW w:w="283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行政复议</w:t>
            </w:r>
          </w:p>
        </w:tc>
        <w:tc>
          <w:tcPr>
            <w:tcW w:w="5669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60" w:hRule="atLeast"/>
        </w:trPr>
        <w:tc>
          <w:tcPr>
            <w:tcW w:w="62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结果维持</w:t>
            </w:r>
          </w:p>
        </w:tc>
        <w:tc>
          <w:tcPr>
            <w:tcW w:w="62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结果纠正</w:t>
            </w:r>
          </w:p>
        </w:tc>
        <w:tc>
          <w:tcPr>
            <w:tcW w:w="62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其他结果</w:t>
            </w:r>
          </w:p>
        </w:tc>
        <w:tc>
          <w:tcPr>
            <w:tcW w:w="62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尚未审结</w:t>
            </w:r>
          </w:p>
        </w:tc>
        <w:tc>
          <w:tcPr>
            <w:tcW w:w="32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总计</w:t>
            </w:r>
          </w:p>
        </w:tc>
        <w:tc>
          <w:tcPr>
            <w:tcW w:w="283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未经复议直接起诉</w:t>
            </w:r>
          </w:p>
        </w:tc>
        <w:tc>
          <w:tcPr>
            <w:tcW w:w="283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0" w:hRule="atLeast"/>
        </w:trPr>
        <w:tc>
          <w:tcPr>
            <w:tcW w:w="62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62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62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6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3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结果维持</w:t>
            </w:r>
          </w:p>
        </w:tc>
        <w:tc>
          <w:tcPr>
            <w:tcW w:w="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结果纠正</w:t>
            </w:r>
          </w:p>
        </w:tc>
        <w:tc>
          <w:tcPr>
            <w:tcW w:w="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其他结果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尚未审结</w:t>
            </w:r>
          </w:p>
        </w:tc>
        <w:tc>
          <w:tcPr>
            <w:tcW w:w="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总计</w:t>
            </w:r>
          </w:p>
        </w:tc>
        <w:tc>
          <w:tcPr>
            <w:tcW w:w="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结果维持</w:t>
            </w:r>
          </w:p>
        </w:tc>
        <w:tc>
          <w:tcPr>
            <w:tcW w:w="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结果纠正</w:t>
            </w:r>
          </w:p>
        </w:tc>
        <w:tc>
          <w:tcPr>
            <w:tcW w:w="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其他结果</w:t>
            </w:r>
          </w:p>
        </w:tc>
        <w:tc>
          <w:tcPr>
            <w:tcW w:w="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尚未审结</w:t>
            </w:r>
          </w:p>
        </w:tc>
        <w:tc>
          <w:tcPr>
            <w:tcW w:w="3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0" w:hRule="atLeast"/>
        </w:trPr>
        <w:tc>
          <w:tcPr>
            <w:tcW w:w="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3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（一）存在的问题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一是政府信息公开形式单一，内容不够丰富，更新不够及时，主动公开的自觉性需进一步加强。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(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)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1.完善机制，优化服务。进一步完善政务信息公开制度，形成一套管理制度，促进政府信息公开工作制度化、规范化。强化责任意识，及时更新信息，增强发布信息量，提高采集业务数据的及时性、准确性。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2.强化检查督办，完善评测考核，确保信息公开准确、及时、有效。进一步规范、细化、严格落实三审三校制度，落实审核责任。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3.加强政府信息公开工作理论学习和业务培训。进一步适应新常态、新思路，在不断提升交通运输局政府信息公开工作整体水平的同时，重视全体干部理论知识学习和业务技能培训，提升专业素养。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本年度无收取信息处理费情况及其他需要报告事项。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以上报告，热诚欢迎社会各界提出宝贵改进建议和意见。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阿合奇县交通运输局   </w:t>
      </w:r>
    </w:p>
    <w:p>
      <w:pPr>
        <w:pStyle w:val="2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righ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2022年1月6日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firstLine="420" w:firstLineChars="200"/>
        <w:jc w:val="both"/>
        <w:textAlignment w:val="auto"/>
        <w:rPr>
          <w:rFonts w:ascii="宋体" w:hAnsi="宋体" w:eastAsia="宋体" w:cs="宋体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ysfST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ysfFS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ysfKT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0DB59"/>
    <w:multiLevelType w:val="singleLevel"/>
    <w:tmpl w:val="61F0DB59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63A832F7"/>
    <w:multiLevelType w:val="singleLevel"/>
    <w:tmpl w:val="63A832F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E0265"/>
    <w:rsid w:val="0302000C"/>
    <w:rsid w:val="167C2051"/>
    <w:rsid w:val="190474C2"/>
    <w:rsid w:val="24161408"/>
    <w:rsid w:val="2FFF0631"/>
    <w:rsid w:val="342E0265"/>
    <w:rsid w:val="3CBF0F85"/>
    <w:rsid w:val="40AA0D27"/>
    <w:rsid w:val="4D277D68"/>
    <w:rsid w:val="523E5322"/>
    <w:rsid w:val="591E4397"/>
    <w:rsid w:val="5AFD3AA3"/>
    <w:rsid w:val="69703FE4"/>
    <w:rsid w:val="73F95868"/>
    <w:rsid w:val="7A556F85"/>
    <w:rsid w:val="7A7FB9EA"/>
    <w:rsid w:val="7B7BCB1A"/>
    <w:rsid w:val="7F5FAEB7"/>
    <w:rsid w:val="BBF9237B"/>
    <w:rsid w:val="DEFB31CB"/>
    <w:rsid w:val="DF7E7520"/>
    <w:rsid w:val="EFF54A8B"/>
    <w:rsid w:val="EFF921DC"/>
    <w:rsid w:val="F75D1FE7"/>
    <w:rsid w:val="FBB99897"/>
    <w:rsid w:val="FBDFF200"/>
    <w:rsid w:val="FEE7BC0F"/>
    <w:rsid w:val="FF1E9A79"/>
    <w:rsid w:val="FFE7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2022-01-03T06:15:00Z</dcterms:created>
  <dc:creator>睡叟</dc:creator>
  <cp:lastModifiedBy>Administrator</cp:lastModifiedBy>
  <cp:lastPrinted>2022-01-16T20:55:00Z</cp:lastPrinted>
  <dcterms:modified xsi:type="dcterms:W3CDTF">2022-01-28T04:33:49Z</dcterms:modified>
  <dc:title>阿合奇县交通运输局2021年政府信息公开工作年度报告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39E2979FB47C40A4A15F57399187F781</vt:lpwstr>
  </property>
</Properties>
</file>