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6BE8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4" w:line="578" w:lineRule="exact"/>
        <w:ind w:left="59"/>
        <w:textAlignment w:val="baseline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pacing w:val="23"/>
          <w:sz w:val="30"/>
          <w:szCs w:val="30"/>
        </w:rPr>
        <w:t>附件2</w:t>
      </w:r>
    </w:p>
    <w:p w14:paraId="509502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jc w:val="center"/>
        <w:textAlignment w:val="baseline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企业对外销售阿合奇县农畜产品运费补贴</w:t>
      </w:r>
    </w:p>
    <w:p w14:paraId="20CE05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jc w:val="center"/>
        <w:textAlignment w:val="baseline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申报指南</w:t>
      </w:r>
    </w:p>
    <w:p w14:paraId="581CA6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0D78CD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为拓宽阿合奇县牛羊等特色农畜产品外销渠道，降低企业市场拓展与物流运输成本，培育壮大县域农畜产品经营主体，带动农牧民持续增收，推动特色产业提质增效，规范农畜产品对外销售运费补贴申报、审核、资金拨付全流程管理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保障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sz w:val="32"/>
          <w:szCs w:val="32"/>
        </w:rPr>
        <w:t>资金规范、高效、精准落地见效。依据《2025年阿合奇消费援疆项目实施方案》《阿合奇县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助产业促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消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费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30条举措（试行）》等政策文件，结合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阿合奇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县实际，特制定本申报指南。</w:t>
      </w:r>
    </w:p>
    <w:p w14:paraId="4946D2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一、总则</w:t>
      </w:r>
    </w:p>
    <w:p w14:paraId="396407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本指南适用于合法注册登记、诚信经营、财务制度健全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且符合本指南申报条件的企业、个体工商户（以下统称“申报主体”）。申报主体须承诺提交全部材料真实、准确、完整，自愿接受主管部门监督检查、现场核查及绩效评价。</w:t>
      </w:r>
    </w:p>
    <w:p w14:paraId="3347FD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二、补贴内容与标准</w:t>
      </w:r>
    </w:p>
    <w:p w14:paraId="2028ED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支持阿合奇县牛羊等农畜产品对外销售。</w:t>
      </w:r>
    </w:p>
    <w:p w14:paraId="489929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2025年1月至12月疆外销售阿合奇县本地农畜产品累计金额达30万元及以上的企业（商户），按销售总额的3%给予运费补贴，单家企业（商户）年度补贴最高额度不超过15万元。</w:t>
      </w:r>
    </w:p>
    <w:p w14:paraId="56BE7B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三、申报材料</w:t>
      </w:r>
    </w:p>
    <w:p w14:paraId="61C12E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1.有效期内的企业营业执照或个体工商户营业执照复印件；</w:t>
      </w:r>
    </w:p>
    <w:p w14:paraId="519986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2.法定代表人或经营者身份证复印件；</w:t>
      </w:r>
    </w:p>
    <w:p w14:paraId="0D236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3.对公银行账户信息（开户许可证或银行账户信息单，用于补贴资金拨付）；</w:t>
      </w:r>
    </w:p>
    <w:p w14:paraId="09FD3F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4.申报主体2025年度完整纳税申报表；</w:t>
      </w:r>
    </w:p>
    <w:p w14:paraId="6436CF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5.申报主体2025年度信用报告（需在信用中国官网查询，确保未被列入失信被执行人、重大税收违法案件当事人名单）；</w:t>
      </w:r>
    </w:p>
    <w:p w14:paraId="18836B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6.申报主体对外销售阿合奇县农畜产品的佐证资料，主要包括：采购进项增值税发票、对外销售销项发票复印件；采购货款银行转账回单、对公账户流水明细；货品出库单、入库验收单、供货清单等相关辅助证明材料。</w:t>
      </w:r>
    </w:p>
    <w:p w14:paraId="363126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四、申报时间要求</w:t>
      </w:r>
    </w:p>
    <w:p w14:paraId="38560A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报送规范：各申报主体严格对照本指南要求，规范填写项目申报表（详见项目材料清单），将申报表及全部附件材料统一装订成册，加盖单位公章及法人印鉴，提交纸质版、电子版材料各三份，报送至阿合奇县商务科技和工业信息化局。</w:t>
      </w:r>
    </w:p>
    <w:p w14:paraId="2E9D77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2.申报时限：本次项目申报截止时间为2026年7月26日，所有逾期提交、材料不全、格式不规范的申报项目一律不予受理。</w:t>
      </w:r>
    </w:p>
    <w:p w14:paraId="4B374F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default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五、监督管理与责任追究</w:t>
      </w:r>
    </w:p>
    <w:p w14:paraId="3FB591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申报主体对所提交全部申报材料的真实性、准确性、合法性承担全部责任。对通过弄虚作假、虚报瞒报等方式骗取补贴资金的主体，一经查实，将全额追回已拨付补贴资金，取消其3年内申报县级各类扶持资金的资格，并依规纳入社会信用档案，依法依规追究相关责任。</w:t>
      </w:r>
    </w:p>
    <w:p w14:paraId="43459E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获得补贴的主体须严格按照规定用途使用补贴资金，主动配合县商务科技和工业信息化局、县财政局等部门开展绩效评价、监督检查等工作，确保资金发挥实效。</w:t>
      </w:r>
    </w:p>
    <w:p w14:paraId="04030A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六、注意事项</w:t>
      </w:r>
    </w:p>
    <w:p w14:paraId="45B130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1.申报主体须合规依法经营，具备完善的财务核算与管理制度，近两年来无重大违法违规记录、无严重失信行为；</w:t>
      </w:r>
    </w:p>
    <w:p w14:paraId="214C4A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申报主体需对自身信用状况、申报项目真实性、材料真实性及违约责任等作出书面承诺，提交《援疆资金补贴类项目申报信用承诺书》（附件1），承诺书须由法定代表人或授权委托人亲笔签字，并加盖单位公章。</w:t>
      </w:r>
    </w:p>
    <w:p w14:paraId="031748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default" w:ascii="Times New Roman" w:hAnsi="Times New Roman" w:eastAsia="方正仿宋_GBK" w:cs="方正仿宋_GBK"/>
          <w:sz w:val="32"/>
          <w:szCs w:val="32"/>
          <w:lang w:val="en-US" w:eastAsia="zh-CN"/>
        </w:rPr>
      </w:pPr>
    </w:p>
    <w:p w14:paraId="643F3441"/>
    <w:sectPr>
      <w:pgSz w:w="11900" w:h="18140"/>
      <w:pgMar w:top="2098" w:right="1474" w:bottom="198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汉仪中黑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FC841"/>
    <w:rsid w:val="3EE7F6D5"/>
    <w:rsid w:val="3FDFC841"/>
    <w:rsid w:val="55B7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2026-07-22T04:37:00Z</dcterms:created>
  <dc:creator>雪翎</dc:creator>
  <cp:lastModifiedBy>雪翎</cp:lastModifiedBy>
  <dcterms:modified xsi:type="dcterms:W3CDTF">2026-07-21T21:15:42Z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C5DDE5279844A7C31B685F6A693D02BF_41</vt:lpwstr>
  </property>
</Properties>
</file>