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b w:val="0"/>
          <w:bCs w:val="0"/>
          <w:spacing w:val="0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 w:val="0"/>
          <w:bCs w:val="0"/>
          <w:spacing w:val="0"/>
          <w:sz w:val="28"/>
          <w:szCs w:val="28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spacing w:val="0"/>
          <w:sz w:val="28"/>
          <w:szCs w:val="28"/>
          <w:lang w:val="en-US" w:eastAsia="zh-CN"/>
        </w:rPr>
        <w:t>1</w:t>
      </w:r>
      <w:r>
        <w:rPr>
          <w:rFonts w:hint="eastAsia" w:ascii="方正黑体_GBK" w:hAnsi="方正黑体_GBK" w:eastAsia="方正黑体_GBK" w:cs="方正黑体_GBK"/>
          <w:b w:val="0"/>
          <w:bCs w:val="0"/>
          <w:spacing w:val="0"/>
          <w:sz w:val="28"/>
          <w:szCs w:val="28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62" w:firstLineChars="100"/>
        <w:jc w:val="center"/>
        <w:textAlignment w:val="auto"/>
        <w:rPr>
          <w:rFonts w:hint="eastAsia" w:ascii="方正小标宋_GBK" w:hAnsi="方正小标宋_GBK" w:eastAsia="方正小标宋_GBK" w:cs="方正小标宋_GBK"/>
          <w:spacing w:val="11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62" w:firstLineChars="100"/>
        <w:jc w:val="center"/>
        <w:textAlignment w:val="auto"/>
        <w:rPr>
          <w:rFonts w:hint="eastAsia" w:ascii="方正小标宋_GBK" w:hAnsi="方正小标宋_GBK" w:eastAsia="方正小标宋_GBK" w:cs="方正小标宋_GBK"/>
          <w:spacing w:val="11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11"/>
          <w:sz w:val="44"/>
          <w:szCs w:val="44"/>
          <w:lang w:val="en-US" w:eastAsia="zh-CN"/>
        </w:rPr>
        <w:t>阿合奇县中小学、幼儿园招生片区划分</w:t>
      </w:r>
    </w:p>
    <w:p>
      <w:pPr>
        <w:pStyle w:val="2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right="0" w:firstLine="684" w:firstLineChars="200"/>
        <w:jc w:val="both"/>
        <w:textAlignment w:val="auto"/>
        <w:outlineLvl w:val="9"/>
        <w:rPr>
          <w:rFonts w:hint="eastAsia" w:ascii="宋体" w:hAnsi="宋体" w:eastAsia="方正黑体_GBK" w:cs="方正黑体_GBK"/>
          <w:b w:val="0"/>
          <w:bCs w:val="0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</w:pPr>
    </w:p>
    <w:p>
      <w:pPr>
        <w:pStyle w:val="2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right="0" w:firstLine="684" w:firstLineChars="200"/>
        <w:jc w:val="both"/>
        <w:textAlignment w:val="auto"/>
        <w:outlineLvl w:val="9"/>
        <w:rPr>
          <w:rFonts w:hint="eastAsia" w:ascii="宋体" w:hAnsi="宋体" w:eastAsia="方正黑体_GBK" w:cs="方正黑体_GBK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方正黑体_GBK" w:cs="方正黑体_GBK"/>
          <w:b w:val="0"/>
          <w:bCs w:val="0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  <w:t>一、</w:t>
      </w:r>
      <w:r>
        <w:rPr>
          <w:rFonts w:hint="eastAsia" w:ascii="宋体" w:hAnsi="宋体" w:eastAsia="方正黑体_GBK" w:cs="方正黑体_GBK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  <w:t>划分原则</w:t>
      </w:r>
    </w:p>
    <w:p>
      <w:pPr>
        <w:pStyle w:val="1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leftChars="0" w:right="0" w:rightChars="0" w:firstLine="684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color w:val="auto"/>
          <w:spacing w:val="1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方正仿宋_GBK" w:cs="方正仿宋_GBK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  <w:t>坚持就近就便入学、均衡配置教育资源的原则，统筹考虑城镇发展现状、人口分布、学校规模等综合因素，合理划分中小学、幼儿园学区，保障适龄儿童全部接受教育。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rightChars="0" w:firstLine="684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方正黑体_GBK" w:cs="方正黑体_GBK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  <w:t xml:space="preserve">二、学区划分 </w:t>
      </w:r>
      <w:r>
        <w:rPr>
          <w:rFonts w:hint="eastAsia" w:ascii="宋体" w:hAnsi="宋体" w:eastAsia="方正仿宋_GBK" w:cs="方正仿宋_GBK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1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leftChars="0" w:right="0" w:rightChars="0" w:firstLine="687" w:firstLineChars="200"/>
        <w:jc w:val="both"/>
        <w:textAlignment w:val="auto"/>
        <w:outlineLvl w:val="9"/>
        <w:rPr>
          <w:rFonts w:hint="eastAsia" w:ascii="宋体" w:hAnsi="宋体" w:eastAsia="方正楷体_GBK" w:cs="方正楷体_GBK"/>
          <w:b/>
          <w:bCs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方正楷体_GBK" w:cs="方正楷体_GBK"/>
          <w:b/>
          <w:bCs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  <w:t>（一）城区中小学招生范围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84" w:firstLineChars="200"/>
        <w:jc w:val="both"/>
        <w:textAlignment w:val="auto"/>
        <w:rPr>
          <w:rFonts w:hint="eastAsia" w:ascii="宋体" w:hAnsi="宋体" w:eastAsia="方正仿宋_GBK" w:cs="方正仿宋_GBK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方正仿宋_GBK" w:cs="方正仿宋_GBK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  <w:t>1.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pacing w:val="11"/>
          <w:kern w:val="2"/>
          <w:sz w:val="32"/>
          <w:szCs w:val="32"/>
          <w:highlight w:val="none"/>
          <w:lang w:val="en-US" w:eastAsia="zh-CN" w:bidi="ar-SA"/>
        </w:rPr>
        <w:t>县同心中学：</w:t>
      </w:r>
      <w:r>
        <w:rPr>
          <w:rFonts w:hint="eastAsia" w:ascii="宋体" w:hAnsi="宋体" w:eastAsia="方正仿宋_GBK" w:cs="方正仿宋_GBK"/>
          <w:snapToGrid w:val="0"/>
          <w:spacing w:val="11"/>
          <w:kern w:val="0"/>
          <w:sz w:val="32"/>
          <w:szCs w:val="32"/>
          <w:lang w:val="en-US" w:eastAsia="zh-CN"/>
        </w:rPr>
        <w:t>全县小学六年级毕业的适龄少年，采用对口直升方式全部升入初中一年级</w:t>
      </w:r>
      <w:r>
        <w:rPr>
          <w:rFonts w:hint="eastAsia" w:ascii="宋体" w:hAnsi="宋体" w:eastAsia="方正仿宋_GBK" w:cs="方正仿宋_GBK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84" w:firstLineChars="200"/>
        <w:textAlignment w:val="auto"/>
        <w:outlineLvl w:val="9"/>
        <w:rPr>
          <w:rFonts w:hint="eastAsia" w:ascii="宋体" w:hAnsi="宋体" w:eastAsia="方正仿宋_GBK" w:cs="方正仿宋_GBK"/>
          <w:b/>
          <w:bCs/>
          <w:color w:val="auto"/>
          <w:spacing w:val="1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方正仿宋_GBK" w:cs="方正仿宋_GBK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  <w:t>2.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pacing w:val="11"/>
          <w:kern w:val="2"/>
          <w:sz w:val="32"/>
          <w:szCs w:val="32"/>
          <w:highlight w:val="none"/>
          <w:lang w:val="en-US" w:eastAsia="zh-CN" w:bidi="ar-SA"/>
        </w:rPr>
        <w:t>县团结小学：</w:t>
      </w:r>
      <w:r>
        <w:rPr>
          <w:rFonts w:hint="eastAsia" w:ascii="宋体" w:hAnsi="宋体" w:eastAsia="方正仿宋_GBK" w:cs="方正仿宋_GBK"/>
          <w:snapToGrid w:val="0"/>
          <w:color w:val="000000"/>
          <w:spacing w:val="11"/>
          <w:kern w:val="0"/>
          <w:sz w:val="32"/>
          <w:szCs w:val="32"/>
          <w:shd w:val="clear" w:color="auto" w:fill="auto"/>
        </w:rPr>
        <w:t>主要</w:t>
      </w:r>
      <w:r>
        <w:rPr>
          <w:rFonts w:hint="eastAsia" w:ascii="宋体" w:hAnsi="宋体" w:eastAsia="方正仿宋_GBK" w:cs="方正仿宋_GBK"/>
          <w:snapToGrid w:val="0"/>
          <w:color w:val="000000"/>
          <w:spacing w:val="11"/>
          <w:kern w:val="0"/>
          <w:sz w:val="32"/>
          <w:szCs w:val="32"/>
          <w:shd w:val="clear" w:color="auto" w:fill="auto"/>
          <w:lang w:eastAsia="zh-CN"/>
        </w:rPr>
        <w:t>招收</w:t>
      </w:r>
      <w:r>
        <w:rPr>
          <w:rFonts w:hint="eastAsia" w:ascii="宋体" w:hAnsi="宋体" w:eastAsia="方正仿宋_GBK" w:cs="方正仿宋_GBK"/>
          <w:snapToGrid w:val="0"/>
          <w:color w:val="000000"/>
          <w:spacing w:val="11"/>
          <w:kern w:val="0"/>
          <w:sz w:val="32"/>
          <w:szCs w:val="32"/>
          <w:shd w:val="clear" w:color="auto" w:fill="auto"/>
        </w:rPr>
        <w:t>第一幼儿园</w:t>
      </w:r>
      <w:r>
        <w:rPr>
          <w:rFonts w:hint="eastAsia" w:ascii="宋体" w:hAnsi="宋体" w:eastAsia="方正仿宋_GBK" w:cs="方正仿宋_GBK"/>
          <w:snapToGrid w:val="0"/>
          <w:color w:val="000000"/>
          <w:spacing w:val="11"/>
          <w:kern w:val="0"/>
          <w:sz w:val="32"/>
          <w:szCs w:val="32"/>
          <w:shd w:val="clear" w:color="auto" w:fill="auto"/>
          <w:lang w:eastAsia="zh-CN"/>
        </w:rPr>
        <w:t>、第二幼儿园毕业的适龄</w:t>
      </w:r>
      <w:r>
        <w:rPr>
          <w:rFonts w:hint="eastAsia" w:ascii="宋体" w:hAnsi="宋体" w:eastAsia="方正仿宋_GBK" w:cs="方正仿宋_GBK"/>
          <w:snapToGrid w:val="0"/>
          <w:color w:val="000000"/>
          <w:spacing w:val="11"/>
          <w:kern w:val="0"/>
          <w:sz w:val="32"/>
          <w:szCs w:val="32"/>
          <w:shd w:val="clear" w:color="auto" w:fill="auto"/>
        </w:rPr>
        <w:t>儿童</w:t>
      </w:r>
      <w:r>
        <w:rPr>
          <w:rFonts w:hint="eastAsia" w:ascii="宋体" w:hAnsi="宋体" w:eastAsia="方正仿宋_GBK" w:cs="方正仿宋_GBK"/>
          <w:snapToGrid w:val="0"/>
          <w:color w:val="000000"/>
          <w:spacing w:val="11"/>
          <w:kern w:val="0"/>
          <w:sz w:val="32"/>
          <w:szCs w:val="32"/>
          <w:shd w:val="clear" w:color="auto" w:fill="auto"/>
          <w:lang w:eastAsia="zh-CN"/>
        </w:rPr>
        <w:t>及所在片区内的随迁（进城务工）子女</w:t>
      </w:r>
      <w:r>
        <w:rPr>
          <w:rFonts w:hint="eastAsia" w:ascii="宋体" w:hAnsi="宋体" w:eastAsia="方正仿宋_GBK" w:cs="方正仿宋_GBK"/>
          <w:snapToGrid w:val="0"/>
          <w:color w:val="000000"/>
          <w:spacing w:val="11"/>
          <w:kern w:val="0"/>
          <w:sz w:val="32"/>
          <w:szCs w:val="32"/>
          <w:shd w:val="clear" w:color="auto" w:fill="auto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84" w:firstLineChars="200"/>
        <w:textAlignment w:val="auto"/>
        <w:outlineLvl w:val="9"/>
        <w:rPr>
          <w:rFonts w:hint="eastAsia" w:ascii="宋体" w:hAnsi="宋体" w:eastAsia="方正仿宋_GBK" w:cs="方正仿宋_GBK"/>
          <w:snapToGrid w:val="0"/>
          <w:color w:val="000000"/>
          <w:spacing w:val="11"/>
          <w:kern w:val="0"/>
          <w:sz w:val="32"/>
          <w:szCs w:val="32"/>
          <w:shd w:val="clear" w:color="auto" w:fill="auto"/>
        </w:rPr>
      </w:pPr>
      <w:r>
        <w:rPr>
          <w:rFonts w:hint="eastAsia" w:ascii="宋体" w:hAnsi="宋体" w:eastAsia="方正仿宋_GBK" w:cs="方正仿宋_GBK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  <w:t>3.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pacing w:val="11"/>
          <w:kern w:val="2"/>
          <w:sz w:val="32"/>
          <w:szCs w:val="32"/>
          <w:highlight w:val="none"/>
          <w:lang w:val="en-US" w:eastAsia="zh-CN" w:bidi="ar-SA"/>
        </w:rPr>
        <w:t>县华能·托河小学：</w:t>
      </w:r>
      <w:r>
        <w:rPr>
          <w:rFonts w:hint="eastAsia" w:ascii="宋体" w:hAnsi="宋体" w:eastAsia="方正仿宋_GBK" w:cs="方正仿宋_GBK"/>
          <w:snapToGrid w:val="0"/>
          <w:color w:val="000000"/>
          <w:spacing w:val="11"/>
          <w:kern w:val="0"/>
          <w:sz w:val="32"/>
          <w:szCs w:val="32"/>
          <w:shd w:val="clear" w:color="auto" w:fill="auto"/>
        </w:rPr>
        <w:t>主要</w:t>
      </w:r>
      <w:r>
        <w:rPr>
          <w:rFonts w:hint="eastAsia" w:ascii="宋体" w:hAnsi="宋体" w:eastAsia="方正仿宋_GBK" w:cs="方正仿宋_GBK"/>
          <w:snapToGrid w:val="0"/>
          <w:color w:val="000000"/>
          <w:spacing w:val="11"/>
          <w:kern w:val="0"/>
          <w:sz w:val="32"/>
          <w:szCs w:val="32"/>
          <w:shd w:val="clear" w:color="auto" w:fill="auto"/>
          <w:lang w:eastAsia="zh-CN"/>
        </w:rPr>
        <w:t>招收</w:t>
      </w:r>
      <w:r>
        <w:rPr>
          <w:rFonts w:hint="eastAsia" w:ascii="宋体" w:hAnsi="宋体" w:eastAsia="方正仿宋_GBK" w:cs="方正仿宋_GBK"/>
          <w:snapToGrid w:val="0"/>
          <w:color w:val="000000"/>
          <w:spacing w:val="11"/>
          <w:kern w:val="0"/>
          <w:sz w:val="32"/>
          <w:szCs w:val="32"/>
          <w:shd w:val="clear" w:color="auto" w:fill="auto"/>
        </w:rPr>
        <w:t>第三</w:t>
      </w:r>
      <w:r>
        <w:rPr>
          <w:rFonts w:hint="eastAsia" w:ascii="宋体" w:hAnsi="宋体" w:eastAsia="方正仿宋_GBK" w:cs="方正仿宋_GBK"/>
          <w:snapToGrid w:val="0"/>
          <w:color w:val="000000"/>
          <w:spacing w:val="11"/>
          <w:kern w:val="0"/>
          <w:sz w:val="32"/>
          <w:szCs w:val="32"/>
          <w:shd w:val="clear" w:color="auto" w:fill="auto"/>
          <w:lang w:eastAsia="zh-CN"/>
        </w:rPr>
        <w:t>幼儿园</w:t>
      </w:r>
      <w:r>
        <w:rPr>
          <w:rFonts w:hint="eastAsia" w:ascii="宋体" w:hAnsi="宋体" w:eastAsia="方正仿宋_GBK" w:cs="方正仿宋_GBK"/>
          <w:snapToGrid w:val="0"/>
          <w:color w:val="000000"/>
          <w:spacing w:val="11"/>
          <w:kern w:val="0"/>
          <w:sz w:val="32"/>
          <w:szCs w:val="32"/>
          <w:shd w:val="clear" w:color="auto" w:fill="auto"/>
        </w:rPr>
        <w:t>、第四幼儿园</w:t>
      </w:r>
      <w:r>
        <w:rPr>
          <w:rFonts w:hint="eastAsia" w:ascii="宋体" w:hAnsi="宋体" w:eastAsia="方正仿宋_GBK" w:cs="方正仿宋_GBK"/>
          <w:snapToGrid w:val="0"/>
          <w:color w:val="000000"/>
          <w:spacing w:val="11"/>
          <w:kern w:val="0"/>
          <w:sz w:val="32"/>
          <w:szCs w:val="32"/>
          <w:shd w:val="clear" w:color="auto" w:fill="auto"/>
          <w:lang w:eastAsia="zh-CN"/>
        </w:rPr>
        <w:t>毕业的适龄</w:t>
      </w:r>
      <w:r>
        <w:rPr>
          <w:rFonts w:hint="eastAsia" w:ascii="宋体" w:hAnsi="宋体" w:eastAsia="方正仿宋_GBK" w:cs="方正仿宋_GBK"/>
          <w:snapToGrid w:val="0"/>
          <w:color w:val="000000"/>
          <w:spacing w:val="11"/>
          <w:kern w:val="0"/>
          <w:sz w:val="32"/>
          <w:szCs w:val="32"/>
          <w:shd w:val="clear" w:color="auto" w:fill="auto"/>
        </w:rPr>
        <w:t>儿童</w:t>
      </w:r>
      <w:r>
        <w:rPr>
          <w:rFonts w:hint="eastAsia" w:ascii="宋体" w:hAnsi="宋体" w:eastAsia="方正仿宋_GBK" w:cs="方正仿宋_GBK"/>
          <w:snapToGrid w:val="0"/>
          <w:color w:val="000000"/>
          <w:spacing w:val="11"/>
          <w:kern w:val="0"/>
          <w:sz w:val="32"/>
          <w:szCs w:val="32"/>
          <w:shd w:val="clear" w:color="auto" w:fill="auto"/>
          <w:lang w:eastAsia="zh-CN"/>
        </w:rPr>
        <w:t>及所在片区内随迁（进城务工）子女</w:t>
      </w:r>
      <w:r>
        <w:rPr>
          <w:rFonts w:hint="eastAsia" w:ascii="宋体" w:hAnsi="宋体" w:eastAsia="方正仿宋_GBK" w:cs="方正仿宋_GBK"/>
          <w:snapToGrid w:val="0"/>
          <w:color w:val="000000"/>
          <w:spacing w:val="11"/>
          <w:kern w:val="0"/>
          <w:sz w:val="32"/>
          <w:szCs w:val="32"/>
          <w:shd w:val="clear" w:color="auto" w:fill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87" w:firstLineChars="200"/>
        <w:jc w:val="both"/>
        <w:textAlignment w:val="auto"/>
        <w:rPr>
          <w:rFonts w:hint="eastAsia" w:ascii="宋体" w:hAnsi="宋体" w:eastAsia="方正楷体_GBK" w:cs="方正楷体_GBK"/>
          <w:b/>
          <w:bCs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方正楷体_GBK" w:cs="方正楷体_GBK"/>
          <w:b/>
          <w:bCs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  <w:t>（二）城区幼儿园招生范围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84" w:firstLineChars="200"/>
        <w:jc w:val="both"/>
        <w:textAlignment w:val="auto"/>
        <w:rPr>
          <w:rFonts w:hint="eastAsia" w:ascii="宋体" w:hAnsi="宋体" w:eastAsia="方正仿宋_GBK" w:cs="方正仿宋_GBK"/>
          <w:b w:val="0"/>
          <w:bCs w:val="0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  <w:t>1.县第一幼儿园：户籍在阿合奇县城镇派出所，居住地在和平路社区、健康路社区辖区内居民子女，主要为医院小区、粮食局一期、荣达小区、杏花村小区、九九高层、天河小区、同心中学家属院、政府小区、阳光小区、田园小区、玛纳斯小区、阳光绿岛小区、惠民小区、邮局小区、气象局至赛马场路段平房、锅炉房一带平房、8109台至皮羌村一带平房的居民子女及在以上小区(辖区)内居住的非本地户籍随迁(进城务工)子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84" w:firstLineChars="200"/>
        <w:jc w:val="both"/>
        <w:textAlignment w:val="auto"/>
        <w:rPr>
          <w:rFonts w:hint="eastAsia" w:ascii="宋体" w:hAnsi="宋体" w:eastAsia="方正仿宋_GBK" w:cs="方正仿宋_GBK"/>
          <w:b w:val="0"/>
          <w:bCs w:val="0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  <w:t>2.县第二幼儿园：户籍在阿合奇县城镇派出所居住地在和平路社区、健康路社区辖区、阿合奇镇吾曲村（石油公司加油站附近）内居民子女主要为交通小区、祥达小区、粮食局小区二期、万兴堂小区、保险公司小区、税务局小区、阿合奇镇吾曲村内的居民子女及在以上小区（辖区）内居住的非本地户籍随迁（进城务工）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84" w:firstLineChars="200"/>
        <w:jc w:val="both"/>
        <w:textAlignment w:val="auto"/>
        <w:rPr>
          <w:rFonts w:hint="eastAsia" w:ascii="宋体" w:hAnsi="宋体" w:eastAsia="方正仿宋_GBK" w:cs="方正仿宋_GBK"/>
          <w:b w:val="0"/>
          <w:bCs w:val="0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  <w:t>3.县第三幼儿园：户籍在阿合奇县恰提派出所，居住地在阿合奇县佳郎奇新城区，友谊路社区范围。托河家园（佳朗奇一期）、太湖人家（佳朗奇二期）、玛纳斯新村（佳朗奇三期）、玛纳斯新村二期（佳朗奇四期）内的居民子女及在以上小区（辖区）内居住的非本地户籍随迁（进城务工）子女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84" w:firstLineChars="200"/>
        <w:jc w:val="both"/>
        <w:textAlignment w:val="auto"/>
        <w:rPr>
          <w:rFonts w:hint="eastAsia" w:ascii="宋体" w:hAnsi="宋体" w:eastAsia="方正仿宋_GBK" w:cs="方正仿宋_GBK"/>
          <w:b w:val="0"/>
          <w:bCs w:val="0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  <w:t>4.县第四幼儿园：户籍在阿合奇县恰提派出所，居住地在阿合奇县佳朗奇新城区，友谊路社区范围，新城花园(佳朗奇五期)、玛纳斯新村(佳朗奇六期)、别墅区、文化村、麦尔开其村、易地搬迁的居民子女及在以上小区(辖区)内居住的非本地户籍随 迁(进城务工)子女。</w:t>
      </w:r>
    </w:p>
    <w:p>
      <w:pPr>
        <w:pStyle w:val="1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leftChars="0" w:right="0" w:rightChars="0" w:firstLine="687" w:firstLineChars="200"/>
        <w:jc w:val="both"/>
        <w:textAlignment w:val="auto"/>
        <w:outlineLvl w:val="9"/>
        <w:rPr>
          <w:rFonts w:hint="eastAsia" w:ascii="宋体" w:hAnsi="宋体" w:eastAsia="方正楷体_GBK" w:cs="方正楷体_GBK"/>
          <w:b/>
          <w:bCs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方正楷体_GBK" w:cs="方正楷体_GBK"/>
          <w:b/>
          <w:bCs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  <w:t>（三）乡（镇）小学、幼儿园招生范围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84" w:firstLineChars="200"/>
        <w:jc w:val="both"/>
        <w:textAlignment w:val="auto"/>
        <w:rPr>
          <w:rFonts w:hint="eastAsia" w:ascii="宋体" w:hAnsi="宋体" w:eastAsia="方正仿宋_GBK" w:cs="方正仿宋_GBK"/>
          <w:color w:val="auto"/>
          <w:spacing w:val="11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  <w:t>1.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pacing w:val="11"/>
          <w:kern w:val="0"/>
          <w:sz w:val="32"/>
          <w:szCs w:val="32"/>
          <w:highlight w:val="none"/>
          <w:lang w:val="en-US" w:eastAsia="zh-CN"/>
        </w:rPr>
        <w:t>各乡（镇）中心小学：按照就近入学原则、综合考虑区域内适龄儿童数量、学校规模等因素，合理划分学区范围，</w:t>
      </w:r>
      <w:r>
        <w:rPr>
          <w:rFonts w:hint="eastAsia" w:ascii="宋体" w:hAnsi="宋体" w:eastAsia="方正仿宋_GBK" w:cs="方正仿宋_GBK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  <w:t>免试就近入学，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pacing w:val="11"/>
          <w:kern w:val="0"/>
          <w:sz w:val="32"/>
          <w:szCs w:val="32"/>
          <w:highlight w:val="none"/>
          <w:lang w:val="en-US" w:eastAsia="zh-CN"/>
        </w:rPr>
        <w:t>保障辖区内适龄儿童全部入学；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84" w:firstLineChars="200"/>
        <w:textAlignment w:val="auto"/>
        <w:rPr>
          <w:rFonts w:hint="eastAsia" w:ascii="宋体" w:hAnsi="宋体" w:eastAsia="方正仿宋_GBK" w:cs="方正仿宋_GBK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  <w:t>2.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pacing w:val="11"/>
          <w:kern w:val="0"/>
          <w:sz w:val="32"/>
          <w:szCs w:val="32"/>
          <w:highlight w:val="none"/>
          <w:lang w:val="en-US" w:eastAsia="zh-CN"/>
        </w:rPr>
        <w:t>各乡（镇）中心幼儿园：</w:t>
      </w:r>
      <w:r>
        <w:rPr>
          <w:rFonts w:hint="eastAsia" w:ascii="宋体" w:hAnsi="宋体" w:eastAsia="方正仿宋_GBK" w:cs="方正仿宋_GBK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  <w:t>乡（镇）中心幼儿园、各村级幼儿园招生范围以幼儿园所在地（户籍）为准，免试就近入园。</w:t>
      </w:r>
    </w:p>
    <w:p>
      <w:pPr>
        <w:pStyle w:val="1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leftChars="0" w:right="0" w:rightChars="0" w:firstLine="684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</w:pPr>
    </w:p>
    <w:p>
      <w:pPr>
        <w:pStyle w:val="1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leftChars="0" w:right="0" w:rightChars="0" w:firstLine="684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color w:val="auto"/>
          <w:spacing w:val="11"/>
          <w:kern w:val="0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66529"/>
    <w:rsid w:val="01096168"/>
    <w:rsid w:val="017D43BA"/>
    <w:rsid w:val="020D5A12"/>
    <w:rsid w:val="03A11802"/>
    <w:rsid w:val="051D6770"/>
    <w:rsid w:val="055D2DDD"/>
    <w:rsid w:val="05621282"/>
    <w:rsid w:val="05E1446E"/>
    <w:rsid w:val="08625F30"/>
    <w:rsid w:val="0A65029C"/>
    <w:rsid w:val="0A9877F2"/>
    <w:rsid w:val="0CF86057"/>
    <w:rsid w:val="0D0B3D64"/>
    <w:rsid w:val="0D886840"/>
    <w:rsid w:val="0E0C5066"/>
    <w:rsid w:val="0E6863F3"/>
    <w:rsid w:val="101728F4"/>
    <w:rsid w:val="104C020A"/>
    <w:rsid w:val="105C6DF9"/>
    <w:rsid w:val="10CF32FA"/>
    <w:rsid w:val="11A947F4"/>
    <w:rsid w:val="11C171C9"/>
    <w:rsid w:val="11DD7ADE"/>
    <w:rsid w:val="12CF4FA1"/>
    <w:rsid w:val="131327BE"/>
    <w:rsid w:val="13830FE4"/>
    <w:rsid w:val="17126AA7"/>
    <w:rsid w:val="186D5502"/>
    <w:rsid w:val="19091420"/>
    <w:rsid w:val="1915162B"/>
    <w:rsid w:val="19170E63"/>
    <w:rsid w:val="19DB3D80"/>
    <w:rsid w:val="19F17337"/>
    <w:rsid w:val="1A8B4D62"/>
    <w:rsid w:val="1B6C4230"/>
    <w:rsid w:val="1BCD57AB"/>
    <w:rsid w:val="1C656673"/>
    <w:rsid w:val="1CE760A5"/>
    <w:rsid w:val="1EA359AA"/>
    <w:rsid w:val="20A93B32"/>
    <w:rsid w:val="21991FBC"/>
    <w:rsid w:val="22297D19"/>
    <w:rsid w:val="223C63CB"/>
    <w:rsid w:val="22BB5089"/>
    <w:rsid w:val="22C16F92"/>
    <w:rsid w:val="23F073B8"/>
    <w:rsid w:val="249B744F"/>
    <w:rsid w:val="24C3214F"/>
    <w:rsid w:val="25D3781A"/>
    <w:rsid w:val="27471460"/>
    <w:rsid w:val="275D77BA"/>
    <w:rsid w:val="277166D1"/>
    <w:rsid w:val="28AC2F9C"/>
    <w:rsid w:val="28D860F7"/>
    <w:rsid w:val="2997236A"/>
    <w:rsid w:val="29D73DB1"/>
    <w:rsid w:val="29EE6CA7"/>
    <w:rsid w:val="29F14929"/>
    <w:rsid w:val="2A426363"/>
    <w:rsid w:val="2BC7145E"/>
    <w:rsid w:val="2C4677AE"/>
    <w:rsid w:val="2C647BB4"/>
    <w:rsid w:val="2E1232CD"/>
    <w:rsid w:val="2EA22E91"/>
    <w:rsid w:val="2FCD159E"/>
    <w:rsid w:val="2FD00AC4"/>
    <w:rsid w:val="30436D3A"/>
    <w:rsid w:val="31B51E7F"/>
    <w:rsid w:val="321118B3"/>
    <w:rsid w:val="32452FC5"/>
    <w:rsid w:val="33340711"/>
    <w:rsid w:val="367904EE"/>
    <w:rsid w:val="36C91572"/>
    <w:rsid w:val="36DA728E"/>
    <w:rsid w:val="37456A80"/>
    <w:rsid w:val="38841E1F"/>
    <w:rsid w:val="38A019DD"/>
    <w:rsid w:val="3A342A33"/>
    <w:rsid w:val="3BED5CF4"/>
    <w:rsid w:val="3C363E1C"/>
    <w:rsid w:val="3CA471C0"/>
    <w:rsid w:val="3CBE3F3F"/>
    <w:rsid w:val="3E1E1AF9"/>
    <w:rsid w:val="3EC9437C"/>
    <w:rsid w:val="3F26232B"/>
    <w:rsid w:val="3FC66B40"/>
    <w:rsid w:val="402616F1"/>
    <w:rsid w:val="41022FFD"/>
    <w:rsid w:val="41A37A8B"/>
    <w:rsid w:val="421516F9"/>
    <w:rsid w:val="42780119"/>
    <w:rsid w:val="42AF5A23"/>
    <w:rsid w:val="439F1200"/>
    <w:rsid w:val="43B66002"/>
    <w:rsid w:val="448117F3"/>
    <w:rsid w:val="45192C6B"/>
    <w:rsid w:val="45531B4B"/>
    <w:rsid w:val="45B10809"/>
    <w:rsid w:val="4617730B"/>
    <w:rsid w:val="461E4B14"/>
    <w:rsid w:val="4750030C"/>
    <w:rsid w:val="476222FF"/>
    <w:rsid w:val="497A4499"/>
    <w:rsid w:val="49F26D29"/>
    <w:rsid w:val="4B0233A9"/>
    <w:rsid w:val="4B4C02C6"/>
    <w:rsid w:val="4C5C5856"/>
    <w:rsid w:val="4CD05815"/>
    <w:rsid w:val="4DD80FDB"/>
    <w:rsid w:val="4DE80860"/>
    <w:rsid w:val="4EC7322B"/>
    <w:rsid w:val="4EE71991"/>
    <w:rsid w:val="4FD663D2"/>
    <w:rsid w:val="50705A77"/>
    <w:rsid w:val="53DD0E57"/>
    <w:rsid w:val="53EA3608"/>
    <w:rsid w:val="54910DF8"/>
    <w:rsid w:val="56B015FB"/>
    <w:rsid w:val="58656B24"/>
    <w:rsid w:val="589007DD"/>
    <w:rsid w:val="58DE7C59"/>
    <w:rsid w:val="591F6673"/>
    <w:rsid w:val="5A1478CF"/>
    <w:rsid w:val="5A436627"/>
    <w:rsid w:val="5A7A2F5C"/>
    <w:rsid w:val="5B773940"/>
    <w:rsid w:val="5CE12CDB"/>
    <w:rsid w:val="5D3F4D0A"/>
    <w:rsid w:val="5D891A80"/>
    <w:rsid w:val="5DCA6E6D"/>
    <w:rsid w:val="5E6F53FC"/>
    <w:rsid w:val="5EE011AA"/>
    <w:rsid w:val="5F0619D8"/>
    <w:rsid w:val="5F984D27"/>
    <w:rsid w:val="5FA21FB9"/>
    <w:rsid w:val="5FDA464E"/>
    <w:rsid w:val="625B4D2D"/>
    <w:rsid w:val="62B571A4"/>
    <w:rsid w:val="641301BB"/>
    <w:rsid w:val="641414C0"/>
    <w:rsid w:val="64552F71"/>
    <w:rsid w:val="64CD3207"/>
    <w:rsid w:val="658B2194"/>
    <w:rsid w:val="65DE4351"/>
    <w:rsid w:val="663409C9"/>
    <w:rsid w:val="663E7F0E"/>
    <w:rsid w:val="671F01BE"/>
    <w:rsid w:val="68A11FFC"/>
    <w:rsid w:val="69594684"/>
    <w:rsid w:val="6AD31471"/>
    <w:rsid w:val="6B012A20"/>
    <w:rsid w:val="6B981A9A"/>
    <w:rsid w:val="6BB77FE3"/>
    <w:rsid w:val="6D17249C"/>
    <w:rsid w:val="6D8F3493"/>
    <w:rsid w:val="6E401570"/>
    <w:rsid w:val="6FA82155"/>
    <w:rsid w:val="70114BA2"/>
    <w:rsid w:val="72770DB7"/>
    <w:rsid w:val="72AD6831"/>
    <w:rsid w:val="730218E9"/>
    <w:rsid w:val="744E17E0"/>
    <w:rsid w:val="74C4154C"/>
    <w:rsid w:val="751528DF"/>
    <w:rsid w:val="75F35F0A"/>
    <w:rsid w:val="76F41F88"/>
    <w:rsid w:val="77CB4ADD"/>
    <w:rsid w:val="785E3A65"/>
    <w:rsid w:val="78F37B74"/>
    <w:rsid w:val="78F45D01"/>
    <w:rsid w:val="794559D8"/>
    <w:rsid w:val="79BB7107"/>
    <w:rsid w:val="79FF006A"/>
    <w:rsid w:val="7A304404"/>
    <w:rsid w:val="7A6C37AC"/>
    <w:rsid w:val="7AB03A59"/>
    <w:rsid w:val="7B2C502E"/>
    <w:rsid w:val="7B35042F"/>
    <w:rsid w:val="7BF66C24"/>
    <w:rsid w:val="7D5F203D"/>
    <w:rsid w:val="7E396B02"/>
    <w:rsid w:val="7E6723F3"/>
    <w:rsid w:val="7FB9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6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15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 First Indent"/>
    <w:basedOn w:val="8"/>
    <w:qFormat/>
    <w:uiPriority w:val="0"/>
    <w:pPr>
      <w:spacing w:beforeLines="0" w:afterLines="0"/>
      <w:ind w:firstLine="420" w:firstLineChars="100"/>
    </w:pPr>
    <w:rPr>
      <w:rFonts w:hint="default" w:ascii="Times New Roman" w:hAnsi="Times New Roman" w:eastAsia="宋体"/>
      <w:sz w:val="21"/>
    </w:rPr>
  </w:style>
  <w:style w:type="paragraph" w:styleId="8">
    <w:name w:val="Body Text"/>
    <w:basedOn w:val="9"/>
    <w:next w:val="7"/>
    <w:qFormat/>
    <w:uiPriority w:val="0"/>
    <w:pPr>
      <w:spacing w:after="120"/>
    </w:pPr>
  </w:style>
  <w:style w:type="paragraph" w:styleId="9">
    <w:name w:val="table of figures"/>
    <w:basedOn w:val="1"/>
    <w:next w:val="1"/>
    <w:qFormat/>
    <w:uiPriority w:val="0"/>
    <w:pPr>
      <w:spacing w:beforeLines="0" w:afterLines="0"/>
      <w:ind w:left="200" w:leftChars="200" w:hanging="200" w:hangingChars="200"/>
    </w:pPr>
    <w:rPr>
      <w:rFonts w:hint="default"/>
      <w:sz w:val="21"/>
    </w:rPr>
  </w:style>
  <w:style w:type="paragraph" w:styleId="10">
    <w:name w:val="Body Text Indent"/>
    <w:basedOn w:val="1"/>
    <w:next w:val="8"/>
    <w:qFormat/>
    <w:uiPriority w:val="0"/>
    <w:pPr>
      <w:spacing w:beforeLines="0" w:afterLines="0"/>
      <w:ind w:firstLine="7178" w:firstLineChars="993"/>
    </w:pPr>
    <w:rPr>
      <w:rFonts w:hint="default" w:ascii="Times New Roman" w:hAnsi="Times New Roman" w:eastAsia="方正舒体"/>
      <w:b/>
      <w:sz w:val="72"/>
    </w:rPr>
  </w:style>
  <w:style w:type="paragraph" w:styleId="11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Body Text First Indent 2"/>
    <w:basedOn w:val="10"/>
    <w:next w:val="10"/>
    <w:qFormat/>
    <w:uiPriority w:val="0"/>
    <w:pPr>
      <w:widowControl/>
      <w:adjustRightInd w:val="0"/>
      <w:snapToGrid w:val="0"/>
      <w:spacing w:beforeLines="0" w:after="120" w:afterLines="0"/>
      <w:ind w:left="420" w:leftChars="200" w:firstLine="420" w:firstLineChars="200"/>
      <w:jc w:val="left"/>
    </w:pPr>
    <w:rPr>
      <w:rFonts w:hint="default" w:ascii="Tahoma" w:hAnsi="Tahoma" w:eastAsia="微软雅黑"/>
      <w:b w:val="0"/>
      <w:kern w:val="0"/>
      <w:sz w:val="22"/>
    </w:rPr>
  </w:style>
  <w:style w:type="paragraph" w:styleId="1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Emphasis"/>
    <w:basedOn w:val="15"/>
    <w:qFormat/>
    <w:uiPriority w:val="0"/>
    <w:rPr>
      <w:i/>
    </w:rPr>
  </w:style>
  <w:style w:type="character" w:styleId="18">
    <w:name w:val="Hyperlink"/>
    <w:basedOn w:val="15"/>
    <w:qFormat/>
    <w:uiPriority w:val="0"/>
    <w:rPr>
      <w:color w:val="0000FF"/>
      <w:u w:val="single"/>
    </w:rPr>
  </w:style>
  <w:style w:type="paragraph" w:customStyle="1" w:styleId="20">
    <w:name w:val="Body Text First Indent"/>
    <w:basedOn w:val="8"/>
    <w:next w:val="11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3925</Words>
  <Characters>4028</Characters>
  <Lines>0</Lines>
  <Paragraphs>0</Paragraphs>
  <TotalTime>21</TotalTime>
  <ScaleCrop>false</ScaleCrop>
  <LinksUpToDate>false</LinksUpToDate>
  <CharactersWithSpaces>4087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2025-06-26T02:28:00Z</dcterms:created>
  <dc:creator>Administrator</dc:creator>
  <cp:lastModifiedBy>Administrator</cp:lastModifiedBy>
  <cp:lastPrinted>2026-07-24T10:39:00Z</cp:lastPrinted>
  <dcterms:modified xsi:type="dcterms:W3CDTF">2026-07-27T14:28:03Z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  <property fmtid="{D5CDD505-2E9C-101B-9397-08002B2CF9AE}" pid="3" name="ICV">
    <vt:lpwstr>15366937C8AD408CB49677AE91862406_13</vt:lpwstr>
  </property>
  <property fmtid="{D5CDD505-2E9C-101B-9397-08002B2CF9AE}" pid="4" name="KSOTemplateDocerSaveRecord">
    <vt:lpwstr>eyJoZGlkIjoiYjRmYzdkYmQ3YWM2NDViZTAyNmU4N2Q1YjMwYmRiZWQiLCJ1c2VySWQiOiIyNTY2MTk5NjkifQ==</vt:lpwstr>
  </property>
</Properties>
</file>