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textAlignment w:val="auto"/>
        <w:outlineLvl w:val="9"/>
        <w:rPr>
          <w:rFonts w:hint="eastAsia"/>
          <w:sz w:val="32"/>
          <w:szCs w:val="32"/>
          <w:lang w:val="en-US" w:eastAsia="zh-CN"/>
        </w:rPr>
      </w:pPr>
      <w:r>
        <w:rPr>
          <w:rFonts w:hint="eastAsia"/>
          <w:sz w:val="32"/>
          <w:szCs w:val="32"/>
          <w:lang w:eastAsia="zh-CN"/>
        </w:rPr>
        <w:t>附件</w:t>
      </w:r>
      <w:r>
        <w:rPr>
          <w:rFonts w:hint="eastAsia"/>
          <w:sz w:val="32"/>
          <w:szCs w:val="32"/>
          <w:lang w:val="en-US" w:eastAsia="zh-CN"/>
        </w:rPr>
        <w:t>1-1</w:t>
      </w:r>
    </w:p>
    <w:p>
      <w:pPr>
        <w:spacing w:line="560" w:lineRule="exact"/>
        <w:ind w:firstLine="880" w:firstLineChars="200"/>
        <w:jc w:val="center"/>
        <w:rPr>
          <w:rFonts w:hint="eastAsia" w:ascii="楷体" w:hAnsi="楷体" w:eastAsia="楷体" w:cs="楷体"/>
          <w:sz w:val="32"/>
          <w:szCs w:val="32"/>
          <w:lang w:val="en-US" w:eastAsia="zh-CN"/>
        </w:rPr>
      </w:pPr>
      <w:r>
        <w:rPr>
          <w:rFonts w:hint="eastAsia" w:ascii="方正小标宋简体" w:hAnsi="方正小标宋简体" w:eastAsia="方正小标宋简体" w:cs="方正小标宋简体"/>
          <w:sz w:val="44"/>
          <w:szCs w:val="44"/>
          <w:lang w:eastAsia="zh-CN"/>
        </w:rPr>
        <w:t>贫困户脱贫</w:t>
      </w:r>
      <w:r>
        <w:rPr>
          <w:rFonts w:hint="eastAsia" w:ascii="方正小标宋简体" w:hAnsi="方正小标宋简体" w:eastAsia="方正小标宋简体" w:cs="方正小标宋简体"/>
          <w:sz w:val="44"/>
          <w:szCs w:val="44"/>
        </w:rPr>
        <w:t>指标</w:t>
      </w:r>
      <w:r>
        <w:rPr>
          <w:rFonts w:hint="eastAsia" w:ascii="方正小标宋简体" w:hAnsi="方正小标宋简体" w:eastAsia="方正小标宋简体" w:cs="方正小标宋简体"/>
          <w:sz w:val="44"/>
          <w:szCs w:val="44"/>
          <w:lang w:val="en-US" w:eastAsia="zh-CN"/>
        </w:rPr>
        <w:t>及指标解释</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贫困</w:t>
      </w:r>
      <w:r>
        <w:rPr>
          <w:rFonts w:hint="eastAsia" w:ascii="仿宋" w:hAnsi="仿宋" w:eastAsia="仿宋" w:cs="仿宋"/>
          <w:sz w:val="32"/>
          <w:szCs w:val="32"/>
          <w:lang w:val="en-US" w:eastAsia="zh-CN"/>
        </w:rPr>
        <w:t>人口退出</w:t>
      </w:r>
      <w:r>
        <w:rPr>
          <w:rFonts w:hint="eastAsia" w:ascii="仿宋" w:hAnsi="仿宋" w:eastAsia="仿宋" w:cs="仿宋"/>
          <w:sz w:val="32"/>
          <w:szCs w:val="32"/>
        </w:rPr>
        <w:t>以户为单位，主要衡量标准是该户年人均纯收入稳定超过国家扶贫标准且吃穿不愁，义务教育、基本医疗、住房安全有保障。</w:t>
      </w:r>
      <w:r>
        <w:rPr>
          <w:rFonts w:hint="eastAsia" w:ascii="仿宋" w:hAnsi="仿宋" w:eastAsia="仿宋" w:cs="仿宋"/>
          <w:sz w:val="32"/>
          <w:szCs w:val="32"/>
          <w:lang w:eastAsia="zh-CN"/>
        </w:rPr>
        <w:t>贫困户脱贫</w:t>
      </w:r>
      <w:r>
        <w:rPr>
          <w:rFonts w:hint="eastAsia" w:ascii="仿宋" w:hAnsi="仿宋" w:eastAsia="仿宋" w:cs="仿宋"/>
          <w:sz w:val="32"/>
          <w:szCs w:val="32"/>
        </w:rPr>
        <w:t>量化主要指标共6项，即“一超过”“两不愁三保障”。“一超过”，即：农牧民人均纯收入稳定超过年度国家扶贫标准。“两不愁三保障”，即：不愁吃、不愁穿，义务教育有保障、基本医疗有保障、住房安全有保障。</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贫困户脱贫</w:t>
      </w:r>
      <w:r>
        <w:rPr>
          <w:rFonts w:hint="eastAsia" w:ascii="黑体" w:hAnsi="黑体" w:eastAsia="黑体" w:cs="黑体"/>
          <w:sz w:val="32"/>
          <w:szCs w:val="32"/>
        </w:rPr>
        <w:t>指标解释：</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一超过：</w:t>
      </w:r>
      <w:r>
        <w:rPr>
          <w:rFonts w:hint="eastAsia" w:ascii="仿宋" w:hAnsi="仿宋" w:eastAsia="仿宋" w:cs="仿宋"/>
          <w:sz w:val="32"/>
          <w:szCs w:val="32"/>
        </w:rPr>
        <w:t>贫困户至少有一项支撑稳定增收的种植业、林果业、养殖业、农产品加工业、特色手工业、休闲农业、乡村旅游业、务工等符合家庭实际发展的产业和稳定收入来源，农牧民人均纯收入稳定超过年度国家扶贫标准。（农牧民人均纯收入=工资性收入+财产性收入+经营性收入+转移性收入-家庭生产经营性支出-生产性固定资产折旧-税费支出-调查补贴）/家庭常住人口。</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不愁吃，不愁穿:</w:t>
      </w:r>
      <w:r>
        <w:rPr>
          <w:rFonts w:hint="eastAsia" w:ascii="仿宋" w:hAnsi="仿宋" w:eastAsia="仿宋" w:cs="仿宋"/>
          <w:sz w:val="32"/>
          <w:szCs w:val="32"/>
        </w:rPr>
        <w:t>贫困户口粮有保障，四季有衣穿，生活用水能够基本安全。</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义务教育有保障:</w:t>
      </w:r>
      <w:r>
        <w:rPr>
          <w:rFonts w:hint="eastAsia" w:ascii="仿宋" w:hAnsi="仿宋" w:eastAsia="仿宋" w:cs="仿宋"/>
          <w:sz w:val="32"/>
          <w:szCs w:val="32"/>
        </w:rPr>
        <w:t>落实义务教育政策，实现学前和义务教育阶段国家通用语言文字教学全覆盖，学前儿童学习普通话。贫困户家庭中符合上学条件的适龄学生没有因贫失学辍学（除智障和残疾导致辍学外），确保有学上、上得起学、不辍学，阻断贫困代际传递。</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基本医疗有保障：</w:t>
      </w:r>
      <w:r>
        <w:rPr>
          <w:rFonts w:hint="eastAsia" w:ascii="仿宋" w:hAnsi="仿宋" w:eastAsia="仿宋" w:cs="仿宋"/>
          <w:sz w:val="32"/>
          <w:szCs w:val="32"/>
        </w:rPr>
        <w:t>城乡居民医疗保险、城乡居民大病保险、医疗救助、补充医疗保险四项政策落实后，报销比例达到95%。落实先诊疗后付费、一站式结算政策，贫困户有地方看病、方便看病、看得起病。</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住房安全有保障:</w:t>
      </w:r>
      <w:r>
        <w:rPr>
          <w:rFonts w:hint="eastAsia" w:ascii="仿宋" w:hAnsi="仿宋" w:eastAsia="仿宋" w:cs="仿宋"/>
          <w:sz w:val="32"/>
          <w:szCs w:val="32"/>
        </w:rPr>
        <w:t>贫困户家庭有住房且要达到行业部门认定的安全标准。</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3080" w:firstLineChars="700"/>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3080" w:firstLineChars="700"/>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3080" w:firstLineChars="700"/>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3080" w:firstLineChars="700"/>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3080" w:firstLineChars="700"/>
        <w:textAlignment w:val="auto"/>
        <w:outlineLvl w:val="9"/>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bookmarkStart w:id="0" w:name="_GoBack"/>
      <w:bookmarkEnd w:id="0"/>
    </w:p>
    <w:sectPr>
      <w:footerReference r:id="rId3" w:type="default"/>
      <w:pgSz w:w="11906" w:h="16838"/>
      <w:pgMar w:top="1417" w:right="1418" w:bottom="1417" w:left="141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43E7F"/>
    <w:rsid w:val="09360CCB"/>
    <w:rsid w:val="4FD43E7F"/>
    <w:rsid w:val="7A46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spacing w:before="104" w:after="104"/>
      <w:outlineLvl w:val="2"/>
    </w:pPr>
    <w:rPr>
      <w:rFonts w:eastAsia="黑体"/>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2018-09-23T02:46:00Z</dcterms:created>
  <dc:creator>Administrator</dc:creator>
  <cp:lastModifiedBy>Administrator</cp:lastModifiedBy>
  <dcterms:modified xsi:type="dcterms:W3CDTF">2018-09-23T02:49:44Z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