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0" w:beforeAutospacing="0" w:after="0" w:afterAutospacing="0" w:line="564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  <w:t>阿合奇县人民政府顾问律师事务所申报表</w:t>
      </w: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838"/>
        <w:gridCol w:w="345"/>
        <w:gridCol w:w="1920"/>
        <w:gridCol w:w="2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564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6825" w:type="dxa"/>
            <w:gridSpan w:val="4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564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564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单位地址</w:t>
            </w:r>
          </w:p>
        </w:tc>
        <w:tc>
          <w:tcPr>
            <w:tcW w:w="6825" w:type="dxa"/>
            <w:gridSpan w:val="4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564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564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执业许可证号</w:t>
            </w:r>
          </w:p>
        </w:tc>
        <w:tc>
          <w:tcPr>
            <w:tcW w:w="6825" w:type="dxa"/>
            <w:gridSpan w:val="4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564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564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成立时间</w:t>
            </w:r>
          </w:p>
        </w:tc>
        <w:tc>
          <w:tcPr>
            <w:tcW w:w="2183" w:type="dxa"/>
            <w:gridSpan w:val="2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564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920" w:type="dxa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564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执业律师人数</w:t>
            </w:r>
          </w:p>
        </w:tc>
        <w:tc>
          <w:tcPr>
            <w:tcW w:w="2722" w:type="dxa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564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564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负责人姓名</w:t>
            </w:r>
          </w:p>
        </w:tc>
        <w:tc>
          <w:tcPr>
            <w:tcW w:w="2183" w:type="dxa"/>
            <w:gridSpan w:val="2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564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92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负责人执业资格证号</w:t>
            </w:r>
          </w:p>
        </w:tc>
        <w:tc>
          <w:tcPr>
            <w:tcW w:w="2722" w:type="dxa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564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律师事务所情况简介</w:t>
            </w:r>
          </w:p>
        </w:tc>
        <w:tc>
          <w:tcPr>
            <w:tcW w:w="6825" w:type="dxa"/>
            <w:gridSpan w:val="4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564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担任党政机关法律顾问情况</w:t>
            </w:r>
          </w:p>
        </w:tc>
        <w:tc>
          <w:tcPr>
            <w:tcW w:w="6825" w:type="dxa"/>
            <w:gridSpan w:val="4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564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564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获得荣誉情况</w:t>
            </w:r>
          </w:p>
        </w:tc>
        <w:tc>
          <w:tcPr>
            <w:tcW w:w="6825" w:type="dxa"/>
            <w:gridSpan w:val="4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564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564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申请担任顾问单位的优势</w:t>
            </w:r>
          </w:p>
        </w:tc>
        <w:tc>
          <w:tcPr>
            <w:tcW w:w="6825" w:type="dxa"/>
            <w:gridSpan w:val="4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564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年受到行政处罚、行业惩戒情况</w:t>
            </w:r>
          </w:p>
        </w:tc>
        <w:tc>
          <w:tcPr>
            <w:tcW w:w="6825" w:type="dxa"/>
            <w:gridSpan w:val="4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564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3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838" w:type="dxa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564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987" w:type="dxa"/>
            <w:gridSpan w:val="3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564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38" w:type="dxa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564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4987" w:type="dxa"/>
            <w:gridSpan w:val="3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564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38" w:type="dxa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564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电子邮箱</w:t>
            </w:r>
          </w:p>
        </w:tc>
        <w:tc>
          <w:tcPr>
            <w:tcW w:w="4987" w:type="dxa"/>
            <w:gridSpan w:val="3"/>
          </w:tcPr>
          <w:p>
            <w:pPr>
              <w:pStyle w:val="2"/>
              <w:adjustRightInd w:val="0"/>
              <w:snapToGrid w:val="0"/>
              <w:spacing w:before="0" w:beforeAutospacing="0" w:after="0" w:afterAutospacing="0" w:line="564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本所承诺</w:t>
            </w:r>
          </w:p>
        </w:tc>
        <w:tc>
          <w:tcPr>
            <w:tcW w:w="6825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56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本所郑重承诺，以上填写内容属实，且本所及选派的驻场律师均符合《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关于公开选聘政府法律顾问的公告》规定的迁出条件，如有虚假，自愿承担相应责任。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56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负责人签名（盖章）：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56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</w:tbl>
    <w:p/>
    <w:sectPr>
      <w:pgSz w:w="11906" w:h="16838"/>
      <w:pgMar w:top="1134" w:right="1531" w:bottom="1134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93A91"/>
    <w:rsid w:val="6C39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2026-01-20T08:14:00Z</dcterms:created>
  <dc:creator>Administrator</dc:creator>
  <cp:lastModifiedBy>Administrator</cp:lastModifiedBy>
  <dcterms:modified xsi:type="dcterms:W3CDTF">2026-01-20T08:16:35Z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