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0"/>
        </w:tabs>
        <w:kinsoku/>
        <w:wordWrap/>
        <w:overflowPunct/>
        <w:topLinePunct w:val="0"/>
        <w:autoSpaceDE/>
        <w:autoSpaceDN/>
        <w:bidi w:val="0"/>
        <w:adjustRightInd/>
        <w:snapToGrid/>
        <w:spacing w:line="564" w:lineRule="exact"/>
        <w:ind w:right="0" w:rightChars="0"/>
        <w:jc w:val="center"/>
        <w:textAlignment w:val="auto"/>
        <w:outlineLvl w:val="9"/>
        <w:rPr>
          <w:rFonts w:hint="eastAsia" w:ascii="方正楷体_GBK" w:hAnsi="方正楷体_GBK" w:eastAsia="方正楷体_GBK" w:cs="方正楷体_GBK"/>
          <w:b/>
          <w:bCs/>
          <w:sz w:val="32"/>
          <w:szCs w:val="32"/>
          <w:lang w:val="en-US" w:eastAsia="zh-CN"/>
        </w:rPr>
      </w:pPr>
      <w:bookmarkStart w:id="0" w:name="_GoBack"/>
      <w:bookmarkEnd w:id="0"/>
      <w:r>
        <w:rPr>
          <w:rFonts w:hint="eastAsia" w:ascii="方正仿宋_GBK" w:hAnsi="方正仿宋_GBK" w:eastAsia="方正仿宋_GBK" w:cs="方正仿宋_GBK"/>
          <w:sz w:val="32"/>
          <w:szCs w:val="32"/>
          <w:lang w:eastAsia="zh-CN"/>
        </w:rPr>
        <w:t>阿政办发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2023〕</w:t>
      </w:r>
      <w:r>
        <w:rPr>
          <w:rFonts w:hint="eastAsia" w:asciiTheme="minorEastAsia" w:hAnsiTheme="minorEastAsia" w:cstheme="minorEastAsia"/>
          <w:sz w:val="32"/>
          <w:szCs w:val="32"/>
          <w:lang w:val="en-US" w:eastAsia="zh-CN"/>
        </w:rPr>
        <w:t>2</w:t>
      </w:r>
      <w:r>
        <w:rPr>
          <w:rFonts w:hint="eastAsia" w:ascii="方正仿宋_GBK" w:hAnsi="方正仿宋_GBK" w:eastAsia="方正仿宋_GBK" w:cs="方正仿宋_GBK"/>
          <w:sz w:val="32"/>
          <w:szCs w:val="32"/>
          <w:lang w:eastAsia="zh-CN"/>
        </w:rPr>
        <w:t>号</w:t>
      </w:r>
    </w:p>
    <w:p>
      <w:pPr>
        <w:keepNext w:val="0"/>
        <w:keepLines w:val="0"/>
        <w:pageBreakBefore w:val="0"/>
        <w:kinsoku/>
        <w:wordWrap/>
        <w:overflowPunct/>
        <w:topLinePunct w:val="0"/>
        <w:autoSpaceDE/>
        <w:autoSpaceDN/>
        <w:bidi w:val="0"/>
        <w:adjustRightInd/>
        <w:spacing w:line="560" w:lineRule="exact"/>
        <w:jc w:val="both"/>
        <w:rPr>
          <w:rFonts w:hint="eastAsia" w:ascii="方正小标宋简体" w:hAnsi="Calibri" w:eastAsia="方正小标宋简体"/>
          <w:color w:val="auto"/>
          <w:spacing w:val="-16"/>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pacing w:val="-16"/>
          <w:sz w:val="44"/>
          <w:szCs w:val="44"/>
          <w:lang w:val="en-US" w:eastAsia="zh-CN"/>
        </w:rPr>
        <w:t>关于印发《阿合奇县</w:t>
      </w:r>
      <w:r>
        <w:rPr>
          <w:rFonts w:hint="eastAsia" w:ascii="方正小标宋_GBK" w:hAnsi="方正小标宋_GBK" w:eastAsia="方正小标宋_GBK" w:cs="方正小标宋_GBK"/>
          <w:b w:val="0"/>
          <w:bCs w:val="0"/>
          <w:color w:val="auto"/>
          <w:spacing w:val="-16"/>
          <w:sz w:val="44"/>
          <w:szCs w:val="44"/>
        </w:rPr>
        <w:t>20</w:t>
      </w:r>
      <w:r>
        <w:rPr>
          <w:rFonts w:hint="eastAsia" w:ascii="方正小标宋_GBK" w:hAnsi="方正小标宋_GBK" w:eastAsia="方正小标宋_GBK" w:cs="方正小标宋_GBK"/>
          <w:b w:val="0"/>
          <w:bCs w:val="0"/>
          <w:color w:val="auto"/>
          <w:spacing w:val="-16"/>
          <w:sz w:val="44"/>
          <w:szCs w:val="44"/>
          <w:lang w:val="en-US" w:eastAsia="zh-CN"/>
        </w:rPr>
        <w:t>23</w:t>
      </w:r>
      <w:r>
        <w:rPr>
          <w:rFonts w:hint="eastAsia" w:ascii="方正小标宋_GBK" w:hAnsi="方正小标宋_GBK" w:eastAsia="方正小标宋_GBK" w:cs="方正小标宋_GBK"/>
          <w:b w:val="0"/>
          <w:bCs w:val="0"/>
          <w:color w:val="auto"/>
          <w:spacing w:val="-16"/>
          <w:sz w:val="44"/>
          <w:szCs w:val="44"/>
        </w:rPr>
        <w:t>年</w:t>
      </w:r>
      <w:r>
        <w:rPr>
          <w:rFonts w:hint="eastAsia" w:ascii="方正小标宋_GBK" w:hAnsi="方正小标宋_GBK" w:eastAsia="方正小标宋_GBK" w:cs="方正小标宋_GBK"/>
          <w:b w:val="0"/>
          <w:bCs w:val="0"/>
          <w:color w:val="auto"/>
          <w:sz w:val="44"/>
          <w:szCs w:val="44"/>
          <w:lang w:val="en-US" w:eastAsia="zh-CN"/>
        </w:rPr>
        <w:t>用水总量控制指标</w:t>
      </w:r>
    </w:p>
    <w:p>
      <w:pPr>
        <w:keepNext w:val="0"/>
        <w:keepLines w:val="0"/>
        <w:pageBreakBefore w:val="0"/>
        <w:kinsoku/>
        <w:wordWrap/>
        <w:overflowPunct/>
        <w:topLinePunct w:val="0"/>
        <w:autoSpaceDE/>
        <w:autoSpaceDN/>
        <w:bidi w:val="0"/>
        <w:adjustRightInd/>
        <w:spacing w:line="56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分解方案</w:t>
      </w:r>
      <w:r>
        <w:rPr>
          <w:rFonts w:hint="eastAsia" w:ascii="方正小标宋_GBK" w:hAnsi="方正小标宋_GBK" w:eastAsia="方正小标宋_GBK" w:cs="方正小标宋_GBK"/>
          <w:b w:val="0"/>
          <w:bCs w:val="0"/>
          <w:color w:val="auto"/>
          <w:spacing w:val="-16"/>
          <w:sz w:val="44"/>
          <w:szCs w:val="44"/>
          <w:lang w:val="en-US" w:eastAsia="zh-CN"/>
        </w:rPr>
        <w:t>》</w:t>
      </w:r>
      <w:r>
        <w:rPr>
          <w:rFonts w:hint="eastAsia" w:ascii="方正小标宋_GBK" w:hAnsi="方正小标宋_GBK" w:eastAsia="方正小标宋_GBK" w:cs="方正小标宋_GBK"/>
          <w:b w:val="0"/>
          <w:bCs w:val="0"/>
          <w:sz w:val="44"/>
          <w:szCs w:val="44"/>
        </w:rPr>
        <w:t>的</w:t>
      </w:r>
      <w:r>
        <w:rPr>
          <w:rFonts w:hint="eastAsia" w:ascii="方正小标宋_GBK" w:hAnsi="方正小标宋_GBK" w:eastAsia="方正小标宋_GBK" w:cs="方正小标宋_GBK"/>
          <w:b w:val="0"/>
          <w:bCs w:val="0"/>
          <w:sz w:val="44"/>
          <w:szCs w:val="44"/>
          <w:lang w:eastAsia="zh-CN"/>
        </w:rPr>
        <w:t>通知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各乡（镇）、场，县人民政府各工作部门、县直各单位</w:t>
      </w:r>
      <w:r>
        <w:rPr>
          <w:rFonts w:hint="eastAsia" w:ascii="方正仿宋_GBK" w:hAnsi="方正仿宋_GBK" w:eastAsia="方正仿宋_GBK" w:cs="方正仿宋_GBK"/>
          <w:sz w:val="32"/>
          <w:szCs w:val="32"/>
        </w:rPr>
        <w:t>：</w:t>
      </w:r>
    </w:p>
    <w:p>
      <w:pPr>
        <w:keepNext w:val="0"/>
        <w:keepLines w:val="0"/>
        <w:pageBreakBefore w:val="0"/>
        <w:widowControl w:val="0"/>
        <w:tabs>
          <w:tab w:val="left" w:pos="2100"/>
        </w:tabs>
        <w:kinsoku/>
        <w:wordWrap/>
        <w:overflowPunct/>
        <w:topLinePunct w:val="0"/>
        <w:autoSpaceDE/>
        <w:autoSpaceDN/>
        <w:bidi w:val="0"/>
        <w:adjustRightInd/>
        <w:snapToGrid/>
        <w:spacing w:line="564" w:lineRule="exact"/>
        <w:ind w:right="0" w:rightChars="0"/>
        <w:jc w:val="both"/>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《阿合奇县</w:t>
      </w:r>
      <w:r>
        <w:rPr>
          <w:rFonts w:hint="eastAsia" w:ascii="宋体" w:hAnsi="宋体" w:eastAsia="宋体" w:cs="宋体"/>
          <w:sz w:val="32"/>
          <w:szCs w:val="32"/>
          <w:lang w:val="en-US" w:eastAsia="zh-CN"/>
        </w:rPr>
        <w:t>2023</w:t>
      </w:r>
      <w:r>
        <w:rPr>
          <w:rFonts w:hint="eastAsia" w:ascii="方正仿宋_GBK" w:hAnsi="方正仿宋_GBK" w:eastAsia="方正仿宋_GBK" w:cs="方正仿宋_GBK"/>
          <w:sz w:val="32"/>
          <w:szCs w:val="32"/>
          <w:lang w:val="en-US" w:eastAsia="zh-CN"/>
        </w:rPr>
        <w:t>年用水总量控制指标分解方案》已经县人民政府同意，现印发你们，请认真贯彻执行。</w:t>
      </w:r>
    </w:p>
    <w:p>
      <w:pPr>
        <w:keepNext w:val="0"/>
        <w:keepLines w:val="0"/>
        <w:pageBreakBefore w:val="0"/>
        <w:widowControl w:val="0"/>
        <w:tabs>
          <w:tab w:val="left" w:pos="2100"/>
        </w:tabs>
        <w:kinsoku/>
        <w:wordWrap/>
        <w:overflowPunct/>
        <w:topLinePunct w:val="0"/>
        <w:autoSpaceDE/>
        <w:autoSpaceDN/>
        <w:bidi w:val="0"/>
        <w:adjustRightInd/>
        <w:snapToGrid/>
        <w:spacing w:line="564" w:lineRule="exact"/>
        <w:ind w:right="0" w:rightChars="0"/>
        <w:jc w:val="both"/>
        <w:textAlignment w:val="auto"/>
        <w:outlineLvl w:val="9"/>
        <w:rPr>
          <w:rFonts w:ascii="Times New Roman" w:hAnsi="Times New Roman" w:eastAsia="仿宋_GB2312"/>
          <w:sz w:val="30"/>
          <w:szCs w:val="30"/>
        </w:rPr>
      </w:pPr>
    </w:p>
    <w:p>
      <w:pPr>
        <w:keepNext w:val="0"/>
        <w:keepLines w:val="0"/>
        <w:pageBreakBefore w:val="0"/>
        <w:widowControl w:val="0"/>
        <w:tabs>
          <w:tab w:val="left" w:pos="2100"/>
        </w:tabs>
        <w:kinsoku/>
        <w:wordWrap/>
        <w:overflowPunct/>
        <w:topLinePunct w:val="0"/>
        <w:autoSpaceDE/>
        <w:autoSpaceDN/>
        <w:bidi w:val="0"/>
        <w:adjustRightInd/>
        <w:snapToGrid/>
        <w:spacing w:line="564" w:lineRule="exact"/>
        <w:ind w:right="0" w:rightChars="0"/>
        <w:jc w:val="both"/>
        <w:textAlignment w:val="auto"/>
        <w:outlineLvl w:val="9"/>
        <w:rPr>
          <w:rFonts w:ascii="Times New Roman" w:hAnsi="Times New Roman" w:eastAsia="仿宋_GB2312"/>
          <w:sz w:val="30"/>
          <w:szCs w:val="30"/>
        </w:rPr>
      </w:pPr>
    </w:p>
    <w:p>
      <w:pPr>
        <w:keepNext w:val="0"/>
        <w:keepLines w:val="0"/>
        <w:pageBreakBefore w:val="0"/>
        <w:widowControl w:val="0"/>
        <w:tabs>
          <w:tab w:val="left" w:pos="2100"/>
        </w:tabs>
        <w:kinsoku/>
        <w:wordWrap/>
        <w:overflowPunct/>
        <w:topLinePunct w:val="0"/>
        <w:autoSpaceDE/>
        <w:autoSpaceDN/>
        <w:bidi w:val="0"/>
        <w:adjustRightInd/>
        <w:snapToGrid/>
        <w:spacing w:line="564" w:lineRule="exact"/>
        <w:ind w:right="0" w:rightChars="0"/>
        <w:jc w:val="both"/>
        <w:textAlignment w:val="auto"/>
        <w:outlineLvl w:val="9"/>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2"/>
          <w:szCs w:val="32"/>
          <w:lang w:val="en-US" w:eastAsia="zh-CN"/>
        </w:rPr>
        <w:t xml:space="preserve"> </w:t>
      </w:r>
      <w:r>
        <w:rPr>
          <w:rFonts w:hint="eastAsia" w:asciiTheme="minorEastAsia" w:hAnsiTheme="minorEastAsia" w:cstheme="minorEastAsia"/>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asciiTheme="minorEastAsia" w:hAnsiTheme="minorEastAsia" w:eastAsiaTheme="minorEastAsia" w:cstheme="minorEastAsia"/>
          <w:sz w:val="32"/>
          <w:szCs w:val="32"/>
          <w:lang w:val="en-US" w:eastAsia="zh-CN"/>
        </w:rPr>
        <w:t>3</w:t>
      </w:r>
      <w:r>
        <w:rPr>
          <w:rFonts w:hint="eastAsia" w:ascii="方正仿宋_GBK" w:hAnsi="方正仿宋_GBK" w:eastAsia="方正仿宋_GBK" w:cs="方正仿宋_GBK"/>
          <w:sz w:val="32"/>
          <w:szCs w:val="32"/>
          <w:lang w:val="en-US" w:eastAsia="zh-CN"/>
        </w:rPr>
        <w:t>月</w:t>
      </w:r>
      <w:r>
        <w:rPr>
          <w:rFonts w:hint="eastAsia" w:asciiTheme="minorEastAsia" w:hAnsiTheme="minorEastAsia" w:cstheme="minorEastAsia"/>
          <w:sz w:val="32"/>
          <w:szCs w:val="32"/>
          <w:lang w:val="en-US" w:eastAsia="zh-CN"/>
        </w:rPr>
        <w:t>27</w:t>
      </w:r>
      <w:r>
        <w:rPr>
          <w:rFonts w:hint="eastAsia" w:ascii="方正仿宋_GBK" w:hAnsi="方正仿宋_GBK" w:eastAsia="方正仿宋_GBK" w:cs="方正仿宋_GBK"/>
          <w:sz w:val="32"/>
          <w:szCs w:val="32"/>
          <w:lang w:val="en-US" w:eastAsia="zh-CN"/>
        </w:rPr>
        <w:t>日</w:t>
      </w:r>
    </w:p>
    <w:p>
      <w:pPr>
        <w:keepNext w:val="0"/>
        <w:keepLines w:val="0"/>
        <w:pageBreakBefore w:val="0"/>
        <w:kinsoku/>
        <w:wordWrap/>
        <w:overflowPunct/>
        <w:topLinePunct w:val="0"/>
        <w:autoSpaceDE/>
        <w:autoSpaceDN/>
        <w:bidi w:val="0"/>
        <w:adjustRightInd/>
        <w:jc w:val="center"/>
        <w:rPr>
          <w:rFonts w:hint="eastAsia" w:ascii="方正小标宋_GBK" w:hAnsi="方正小标宋_GBK" w:eastAsia="方正小标宋_GBK" w:cs="方正小标宋_GBK"/>
          <w:b w:val="0"/>
          <w:bCs/>
          <w:sz w:val="44"/>
          <w:szCs w:val="44"/>
        </w:rPr>
        <w:sectPr>
          <w:pgSz w:w="11906" w:h="16838"/>
          <w:pgMar w:top="2098" w:right="1531" w:bottom="1984" w:left="1531" w:header="851" w:footer="1559" w:gutter="0"/>
          <w:pgBorders>
            <w:top w:val="none" w:sz="0" w:space="0"/>
            <w:left w:val="none" w:sz="0" w:space="0"/>
            <w:bottom w:val="none" w:sz="0" w:space="0"/>
            <w:right w:val="none" w:sz="0" w:space="0"/>
          </w:pgBorders>
          <w:pgNumType w:fmt="decimal"/>
          <w:cols w:space="0" w:num="1"/>
          <w:rtlGutter w:val="0"/>
          <w:docGrid w:type="lines" w:linePitch="315" w:charSpace="0"/>
        </w:sectPr>
      </w:pPr>
    </w:p>
    <w:p>
      <w:pPr>
        <w:keepNext w:val="0"/>
        <w:keepLines w:val="0"/>
        <w:pageBreakBefore w:val="0"/>
        <w:kinsoku/>
        <w:wordWrap/>
        <w:overflowPunct/>
        <w:topLinePunct w:val="0"/>
        <w:autoSpaceDE/>
        <w:autoSpaceDN/>
        <w:bidi w:val="0"/>
        <w:adjustRightInd/>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阿合奇县20</w:t>
      </w:r>
      <w:r>
        <w:rPr>
          <w:rFonts w:hint="eastAsia" w:ascii="方正小标宋_GBK" w:hAnsi="方正小标宋_GBK" w:eastAsia="方正小标宋_GBK" w:cs="方正小标宋_GBK"/>
          <w:b w:val="0"/>
          <w:bCs/>
          <w:sz w:val="44"/>
          <w:szCs w:val="44"/>
          <w:lang w:val="en-US" w:eastAsia="zh-CN"/>
        </w:rPr>
        <w:t>23</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val="en-US" w:eastAsia="zh-CN"/>
        </w:rPr>
        <w:t>用水总量控制指标分解</w:t>
      </w:r>
      <w:r>
        <w:rPr>
          <w:rFonts w:hint="eastAsia" w:ascii="方正小标宋_GBK" w:hAnsi="方正小标宋_GBK" w:eastAsia="方正小标宋_GBK" w:cs="方正小标宋_GBK"/>
          <w:b w:val="0"/>
          <w:bCs/>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为深入贯彻习近平新时代中国特色社会主义思想和“节水优先、空间均衡、系统治理、两手发力”新时代治水思路，</w:t>
      </w:r>
      <w:r>
        <w:rPr>
          <w:rFonts w:hint="eastAsia" w:ascii="方正仿宋_GBK" w:hAnsi="方正仿宋_GBK" w:eastAsia="方正仿宋_GBK" w:cs="方正仿宋_GBK"/>
          <w:sz w:val="32"/>
          <w:szCs w:val="32"/>
        </w:rPr>
        <w:t>落实最严格水资源管理制度，强化</w:t>
      </w:r>
      <w:r>
        <w:rPr>
          <w:rFonts w:hint="eastAsia" w:ascii="方正仿宋_GBK" w:hAnsi="方正仿宋_GBK" w:eastAsia="方正仿宋_GBK" w:cs="方正仿宋_GBK"/>
          <w:sz w:val="32"/>
          <w:szCs w:val="32"/>
          <w:lang w:eastAsia="zh-CN"/>
        </w:rPr>
        <w:t>“三条红线”</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val="en-US" w:eastAsia="zh-CN"/>
        </w:rPr>
        <w:t>优化水资源配置，促进水资源可持续利用，推进节水型社会建设，</w:t>
      </w:r>
      <w:r>
        <w:rPr>
          <w:rFonts w:hint="eastAsia" w:ascii="方正仿宋_GBK" w:hAnsi="方正仿宋_GBK" w:eastAsia="方正仿宋_GBK" w:cs="方正仿宋_GBK"/>
          <w:color w:val="auto"/>
          <w:sz w:val="32"/>
          <w:szCs w:val="32"/>
          <w:lang w:val="en-US" w:eastAsia="zh-CN"/>
        </w:rPr>
        <w:t>根据《关于印发新疆用水总量控制方案的函》（新水函</w:t>
      </w:r>
      <w:r>
        <w:rPr>
          <w:rFonts w:hint="eastAsia" w:asciiTheme="minorEastAsia" w:hAnsiTheme="minorEastAsia" w:eastAsiaTheme="minorEastAsia" w:cstheme="minorEastAsia"/>
          <w:color w:val="auto"/>
          <w:sz w:val="32"/>
          <w:szCs w:val="32"/>
          <w:lang w:val="en-US" w:eastAsia="zh-CN"/>
        </w:rPr>
        <w:t>〔2018〕6</w:t>
      </w:r>
      <w:r>
        <w:rPr>
          <w:rFonts w:hint="eastAsia" w:ascii="方正仿宋_GBK" w:hAnsi="方正仿宋_GBK" w:eastAsia="方正仿宋_GBK" w:cs="方正仿宋_GBK"/>
          <w:color w:val="auto"/>
          <w:sz w:val="32"/>
          <w:szCs w:val="32"/>
          <w:lang w:val="en-US" w:eastAsia="zh-CN"/>
        </w:rPr>
        <w:t>号）要求，制定本方案</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一、总量目标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阿合奇县</w:t>
      </w:r>
      <w:r>
        <w:rPr>
          <w:rFonts w:hint="eastAsia" w:asciiTheme="minorEastAsia" w:hAnsiTheme="minorEastAsia" w:eastAsiaTheme="minorEastAsia" w:cstheme="minorEastAsia"/>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年许可取</w:t>
      </w:r>
      <w:r>
        <w:rPr>
          <w:rFonts w:hint="eastAsia" w:ascii="方正仿宋_GBK" w:hAnsi="方正仿宋_GBK" w:eastAsia="方正仿宋_GBK" w:cs="方正仿宋_GBK"/>
          <w:color w:val="auto"/>
          <w:sz w:val="32"/>
          <w:szCs w:val="32"/>
        </w:rPr>
        <w:t>水总量</w:t>
      </w:r>
      <w:r>
        <w:rPr>
          <w:rFonts w:hint="eastAsia" w:ascii="方正仿宋_GBK" w:hAnsi="方正仿宋_GBK" w:eastAsia="方正仿宋_GBK" w:cs="方正仿宋_GBK"/>
          <w:color w:val="auto"/>
          <w:sz w:val="32"/>
          <w:szCs w:val="32"/>
          <w:lang w:val="en-US" w:eastAsia="zh-CN"/>
        </w:rPr>
        <w:t>为</w:t>
      </w:r>
      <w:r>
        <w:rPr>
          <w:rFonts w:hint="eastAsia" w:asciiTheme="minorEastAsia" w:hAnsiTheme="minorEastAsia" w:eastAsiaTheme="minorEastAsia" w:cstheme="minorEastAsia"/>
          <w:color w:val="auto"/>
          <w:sz w:val="32"/>
          <w:szCs w:val="32"/>
          <w:lang w:val="en-US" w:eastAsia="zh-CN"/>
        </w:rPr>
        <w:t>17658</w:t>
      </w:r>
      <w:r>
        <w:rPr>
          <w:rFonts w:hint="eastAsia" w:ascii="方正仿宋_GBK" w:hAnsi="方正仿宋_GBK" w:eastAsia="方正仿宋_GBK" w:cs="方正仿宋_GBK"/>
          <w:color w:val="auto"/>
          <w:sz w:val="32"/>
          <w:szCs w:val="32"/>
        </w:rPr>
        <w:t>万立方米</w:t>
      </w:r>
      <w:r>
        <w:rPr>
          <w:rFonts w:hint="eastAsia" w:ascii="方正仿宋_GBK" w:hAnsi="方正仿宋_GBK" w:eastAsia="方正仿宋_GBK" w:cs="方正仿宋_GBK"/>
          <w:color w:val="auto"/>
          <w:sz w:val="32"/>
          <w:szCs w:val="32"/>
          <w:lang w:eastAsia="zh-CN"/>
        </w:rPr>
        <w:t>，其中：地表水</w:t>
      </w:r>
      <w:r>
        <w:rPr>
          <w:rFonts w:hint="eastAsia" w:asciiTheme="minorEastAsia" w:hAnsiTheme="minorEastAsia" w:eastAsiaTheme="minorEastAsia" w:cstheme="minorEastAsia"/>
          <w:color w:val="auto"/>
          <w:sz w:val="32"/>
          <w:szCs w:val="32"/>
          <w:lang w:val="en-US" w:eastAsia="zh-CN"/>
        </w:rPr>
        <w:t>17200</w:t>
      </w:r>
      <w:r>
        <w:rPr>
          <w:rFonts w:hint="eastAsia" w:ascii="方正仿宋_GBK" w:hAnsi="方正仿宋_GBK" w:eastAsia="方正仿宋_GBK" w:cs="方正仿宋_GBK"/>
          <w:color w:val="auto"/>
          <w:sz w:val="32"/>
          <w:szCs w:val="32"/>
          <w:lang w:val="en-US" w:eastAsia="zh-CN"/>
        </w:rPr>
        <w:t>万立方米，地下水</w:t>
      </w:r>
      <w:r>
        <w:rPr>
          <w:rFonts w:hint="eastAsia" w:asciiTheme="minorEastAsia" w:hAnsiTheme="minorEastAsia" w:eastAsiaTheme="minorEastAsia" w:cstheme="minorEastAsia"/>
          <w:color w:val="auto"/>
          <w:sz w:val="32"/>
          <w:szCs w:val="32"/>
          <w:lang w:val="en-US" w:eastAsia="zh-CN"/>
        </w:rPr>
        <w:t>398</w:t>
      </w:r>
      <w:r>
        <w:rPr>
          <w:rFonts w:hint="eastAsia" w:ascii="方正仿宋_GBK" w:hAnsi="方正仿宋_GBK" w:eastAsia="方正仿宋_GBK" w:cs="方正仿宋_GBK"/>
          <w:color w:val="auto"/>
          <w:sz w:val="32"/>
          <w:szCs w:val="32"/>
          <w:lang w:val="en-US" w:eastAsia="zh-CN"/>
        </w:rPr>
        <w:t>万立方米，其他水量</w:t>
      </w:r>
      <w:r>
        <w:rPr>
          <w:rFonts w:hint="eastAsia" w:asciiTheme="minorEastAsia" w:hAnsiTheme="minorEastAsia" w:eastAsiaTheme="minorEastAsia" w:cstheme="minorEastAsia"/>
          <w:color w:val="auto"/>
          <w:sz w:val="32"/>
          <w:szCs w:val="32"/>
          <w:lang w:val="en-US" w:eastAsia="zh-CN"/>
        </w:rPr>
        <w:t>60</w:t>
      </w:r>
      <w:r>
        <w:rPr>
          <w:rFonts w:hint="eastAsia" w:ascii="方正仿宋_GBK" w:hAnsi="方正仿宋_GBK" w:eastAsia="方正仿宋_GBK" w:cs="方正仿宋_GBK"/>
          <w:color w:val="auto"/>
          <w:sz w:val="32"/>
          <w:szCs w:val="32"/>
          <w:lang w:val="en-US" w:eastAsia="zh-CN"/>
        </w:rPr>
        <w:t>万立方米。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lang w:eastAsia="zh-CN"/>
        </w:rPr>
        <w:t>（</w:t>
      </w:r>
      <w:r>
        <w:rPr>
          <w:rFonts w:hint="eastAsia" w:ascii="方正楷体_GBK" w:hAnsi="方正楷体_GBK" w:eastAsia="方正楷体_GBK" w:cs="方正楷体_GBK"/>
          <w:b/>
          <w:color w:val="auto"/>
          <w:sz w:val="32"/>
          <w:szCs w:val="32"/>
          <w:lang w:val="en-US" w:eastAsia="zh-CN"/>
        </w:rPr>
        <w:t>一</w:t>
      </w:r>
      <w:r>
        <w:rPr>
          <w:rFonts w:hint="eastAsia" w:ascii="方正楷体_GBK" w:hAnsi="方正楷体_GBK" w:eastAsia="方正楷体_GBK" w:cs="方正楷体_GBK"/>
          <w:b/>
          <w:color w:val="auto"/>
          <w:sz w:val="32"/>
          <w:szCs w:val="32"/>
          <w:lang w:eastAsia="zh-CN"/>
        </w:rPr>
        <w:t>）</w:t>
      </w:r>
      <w:r>
        <w:rPr>
          <w:rFonts w:hint="eastAsia" w:ascii="方正楷体_GBK" w:hAnsi="方正楷体_GBK" w:eastAsia="方正楷体_GBK" w:cs="方正楷体_GBK"/>
          <w:b/>
          <w:color w:val="auto"/>
          <w:sz w:val="32"/>
          <w:szCs w:val="32"/>
        </w:rPr>
        <w:t>各行业总量</w:t>
      </w:r>
      <w:r>
        <w:rPr>
          <w:rFonts w:hint="eastAsia" w:ascii="方正楷体_GBK" w:hAnsi="方正楷体_GBK" w:eastAsia="方正楷体_GBK" w:cs="方正楷体_GBK"/>
          <w:b/>
          <w:color w:val="auto"/>
          <w:sz w:val="32"/>
          <w:szCs w:val="32"/>
          <w:lang w:eastAsia="zh-CN"/>
        </w:rPr>
        <w:t>控制</w:t>
      </w:r>
      <w:r>
        <w:rPr>
          <w:rFonts w:hint="eastAsia" w:ascii="方正楷体_GBK" w:hAnsi="方正楷体_GBK" w:eastAsia="方正楷体_GBK" w:cs="方正楷体_GBK"/>
          <w:b/>
          <w:color w:val="auto"/>
          <w:sz w:val="32"/>
          <w:szCs w:val="32"/>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w:t>
      </w:r>
      <w:r>
        <w:rPr>
          <w:rFonts w:hint="eastAsia" w:ascii="方正仿宋_GBK" w:hAnsi="方正仿宋_GBK" w:eastAsia="方正仿宋_GBK" w:cs="方正仿宋_GBK"/>
          <w:color w:val="auto"/>
          <w:sz w:val="32"/>
          <w:szCs w:val="32"/>
          <w:lang w:val="en-US" w:eastAsia="zh-CN"/>
        </w:rPr>
        <w:t>用水许可取水</w:t>
      </w:r>
      <w:r>
        <w:rPr>
          <w:rFonts w:hint="eastAsia" w:ascii="方正仿宋_GBK" w:hAnsi="方正仿宋_GBK" w:eastAsia="方正仿宋_GBK" w:cs="方正仿宋_GBK"/>
          <w:color w:val="auto"/>
          <w:sz w:val="32"/>
          <w:szCs w:val="32"/>
        </w:rPr>
        <w:t>量为</w:t>
      </w:r>
      <w:r>
        <w:rPr>
          <w:rFonts w:hint="eastAsia" w:asciiTheme="minorEastAsia" w:hAnsiTheme="minorEastAsia" w:eastAsiaTheme="minorEastAsia" w:cstheme="minorEastAsia"/>
          <w:color w:val="auto"/>
          <w:sz w:val="32"/>
          <w:szCs w:val="32"/>
          <w:lang w:val="en-US" w:eastAsia="zh-CN"/>
        </w:rPr>
        <w:t>17200</w:t>
      </w:r>
      <w:r>
        <w:rPr>
          <w:rFonts w:hint="eastAsia" w:ascii="方正仿宋_GBK" w:hAnsi="方正仿宋_GBK" w:eastAsia="方正仿宋_GBK" w:cs="方正仿宋_GBK"/>
          <w:color w:val="auto"/>
          <w:sz w:val="32"/>
          <w:szCs w:val="32"/>
        </w:rPr>
        <w:t>万立方米</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控制总量为</w:t>
      </w:r>
      <w:r>
        <w:rPr>
          <w:rFonts w:hint="eastAsia" w:asciiTheme="minorEastAsia" w:hAnsiTheme="minorEastAsia" w:eastAsiaTheme="minorEastAsia" w:cstheme="minorEastAsia"/>
          <w:color w:val="auto"/>
          <w:sz w:val="32"/>
          <w:szCs w:val="32"/>
          <w:lang w:val="en-US" w:eastAsia="zh-CN"/>
        </w:rPr>
        <w:t>17145.07</w:t>
      </w:r>
      <w:r>
        <w:rPr>
          <w:rFonts w:hint="eastAsia" w:ascii="方正仿宋_GBK" w:hAnsi="方正仿宋_GBK" w:eastAsia="方正仿宋_GBK" w:cs="方正仿宋_GBK"/>
          <w:color w:val="auto"/>
          <w:sz w:val="32"/>
          <w:szCs w:val="32"/>
        </w:rPr>
        <w:t>万立方米，</w:t>
      </w:r>
      <w:r>
        <w:rPr>
          <w:rFonts w:hint="eastAsia" w:ascii="方正仿宋_GBK" w:hAnsi="方正仿宋_GBK" w:eastAsia="方正仿宋_GBK" w:cs="方正仿宋_GBK"/>
          <w:color w:val="auto"/>
          <w:sz w:val="32"/>
          <w:szCs w:val="32"/>
          <w:lang w:eastAsia="zh-CN"/>
        </w:rPr>
        <w:t>预留</w:t>
      </w:r>
      <w:r>
        <w:rPr>
          <w:rFonts w:hint="eastAsia" w:asciiTheme="minorEastAsia" w:hAnsiTheme="minorEastAsia" w:eastAsiaTheme="minorEastAsia" w:cstheme="minorEastAsia"/>
          <w:color w:val="auto"/>
          <w:sz w:val="32"/>
          <w:szCs w:val="32"/>
          <w:lang w:val="en-US" w:eastAsia="zh-CN"/>
        </w:rPr>
        <w:t>54.93</w:t>
      </w:r>
      <w:r>
        <w:rPr>
          <w:rFonts w:hint="eastAsia" w:ascii="方正仿宋_GBK" w:hAnsi="方正仿宋_GBK" w:eastAsia="方正仿宋_GBK" w:cs="方正仿宋_GBK"/>
          <w:color w:val="auto"/>
          <w:sz w:val="32"/>
          <w:szCs w:val="32"/>
        </w:rPr>
        <w:t>万立方米</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生活用水（地下水）许可取水</w:t>
      </w:r>
      <w:r>
        <w:rPr>
          <w:rFonts w:hint="eastAsia" w:ascii="方正仿宋_GBK" w:hAnsi="方正仿宋_GBK" w:eastAsia="方正仿宋_GBK" w:cs="方正仿宋_GBK"/>
          <w:color w:val="auto"/>
          <w:sz w:val="32"/>
          <w:szCs w:val="32"/>
        </w:rPr>
        <w:t>量为</w:t>
      </w:r>
      <w:r>
        <w:rPr>
          <w:rFonts w:hint="eastAsia" w:asciiTheme="minorEastAsia" w:hAnsiTheme="minorEastAsia" w:eastAsiaTheme="minorEastAsia" w:cstheme="minorEastAsia"/>
          <w:color w:val="auto"/>
          <w:sz w:val="32"/>
          <w:szCs w:val="32"/>
          <w:lang w:val="en-US" w:eastAsia="zh-CN"/>
        </w:rPr>
        <w:t>398</w:t>
      </w:r>
      <w:r>
        <w:rPr>
          <w:rFonts w:hint="eastAsia" w:ascii="方正仿宋_GBK" w:hAnsi="方正仿宋_GBK" w:eastAsia="方正仿宋_GBK" w:cs="方正仿宋_GBK"/>
          <w:color w:val="auto"/>
          <w:sz w:val="32"/>
          <w:szCs w:val="32"/>
        </w:rPr>
        <w:t>万立方米，</w:t>
      </w:r>
      <w:r>
        <w:rPr>
          <w:rFonts w:hint="eastAsia" w:ascii="方正仿宋_GBK" w:hAnsi="方正仿宋_GBK" w:eastAsia="方正仿宋_GBK" w:cs="方正仿宋_GBK"/>
          <w:color w:val="auto"/>
          <w:sz w:val="32"/>
          <w:szCs w:val="32"/>
          <w:lang w:eastAsia="zh-CN"/>
        </w:rPr>
        <w:t>控制总量为</w:t>
      </w:r>
      <w:r>
        <w:rPr>
          <w:rFonts w:hint="eastAsia" w:asciiTheme="minorEastAsia" w:hAnsiTheme="minorEastAsia" w:eastAsiaTheme="minorEastAsia" w:cstheme="minorEastAsia"/>
          <w:color w:val="auto"/>
          <w:sz w:val="32"/>
          <w:szCs w:val="32"/>
          <w:lang w:val="en-US" w:eastAsia="zh-CN"/>
        </w:rPr>
        <w:t>380.02</w:t>
      </w:r>
      <w:r>
        <w:rPr>
          <w:rFonts w:hint="eastAsia" w:ascii="方正仿宋_GBK" w:hAnsi="方正仿宋_GBK" w:eastAsia="方正仿宋_GBK" w:cs="方正仿宋_GBK"/>
          <w:color w:val="auto"/>
          <w:sz w:val="32"/>
          <w:szCs w:val="32"/>
          <w:lang w:val="en-US" w:eastAsia="zh-CN"/>
        </w:rPr>
        <w:t>万立方米，预留水量</w:t>
      </w:r>
      <w:r>
        <w:rPr>
          <w:rFonts w:hint="eastAsia" w:asciiTheme="minorEastAsia" w:hAnsiTheme="minorEastAsia" w:eastAsiaTheme="minorEastAsia" w:cstheme="minorEastAsia"/>
          <w:color w:val="auto"/>
          <w:sz w:val="32"/>
          <w:szCs w:val="32"/>
          <w:lang w:val="en-US" w:eastAsia="zh-CN"/>
        </w:rPr>
        <w:t>17.98</w:t>
      </w:r>
      <w:r>
        <w:rPr>
          <w:rFonts w:hint="eastAsia" w:ascii="方正仿宋_GBK" w:hAnsi="方正仿宋_GBK" w:eastAsia="方正仿宋_GBK" w:cs="方正仿宋_GBK"/>
          <w:color w:val="auto"/>
          <w:sz w:val="32"/>
          <w:szCs w:val="32"/>
          <w:lang w:val="en-US" w:eastAsia="zh-CN"/>
        </w:rPr>
        <w:t>万立方米，其他取</w:t>
      </w:r>
      <w:r>
        <w:rPr>
          <w:rFonts w:hint="eastAsia" w:ascii="方正仿宋_GBK" w:hAnsi="方正仿宋_GBK" w:eastAsia="方正仿宋_GBK" w:cs="方正仿宋_GBK"/>
          <w:color w:val="auto"/>
          <w:sz w:val="32"/>
          <w:szCs w:val="32"/>
        </w:rPr>
        <w:t>水</w:t>
      </w:r>
      <w:r>
        <w:rPr>
          <w:rFonts w:hint="eastAsia" w:ascii="方正仿宋_GBK" w:hAnsi="方正仿宋_GBK" w:eastAsia="方正仿宋_GBK" w:cs="方正仿宋_GBK"/>
          <w:color w:val="auto"/>
          <w:sz w:val="32"/>
          <w:szCs w:val="32"/>
          <w:lang w:val="en-US" w:eastAsia="zh-CN"/>
        </w:rPr>
        <w:t>控制</w:t>
      </w:r>
      <w:r>
        <w:rPr>
          <w:rFonts w:hint="eastAsia" w:ascii="方正仿宋_GBK" w:hAnsi="方正仿宋_GBK" w:eastAsia="方正仿宋_GBK" w:cs="方正仿宋_GBK"/>
          <w:color w:val="auto"/>
          <w:sz w:val="32"/>
          <w:szCs w:val="32"/>
        </w:rPr>
        <w:t>量为</w:t>
      </w:r>
      <w:r>
        <w:rPr>
          <w:rFonts w:hint="eastAsia" w:asciiTheme="minorEastAsia" w:hAnsiTheme="minorEastAsia" w:eastAsiaTheme="minorEastAsia" w:cstheme="minorEastAsia"/>
          <w:color w:val="auto"/>
          <w:sz w:val="32"/>
          <w:szCs w:val="32"/>
          <w:lang w:val="en-US" w:eastAsia="zh-CN"/>
        </w:rPr>
        <w:t>60</w:t>
      </w:r>
      <w:r>
        <w:rPr>
          <w:rFonts w:hint="eastAsia" w:ascii="方正仿宋_GBK" w:hAnsi="方正仿宋_GBK" w:eastAsia="方正仿宋_GBK" w:cs="方正仿宋_GBK"/>
          <w:color w:val="auto"/>
          <w:sz w:val="32"/>
          <w:szCs w:val="32"/>
        </w:rPr>
        <w:t>万立方米。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（二）各水源总量</w:t>
      </w:r>
      <w:r>
        <w:rPr>
          <w:rFonts w:hint="eastAsia" w:ascii="方正楷体_GBK" w:hAnsi="方正楷体_GBK" w:eastAsia="方正楷体_GBK" w:cs="方正楷体_GBK"/>
          <w:b/>
          <w:bCs w:val="0"/>
          <w:color w:val="auto"/>
          <w:sz w:val="32"/>
          <w:szCs w:val="32"/>
          <w:lang w:eastAsia="zh-CN"/>
        </w:rPr>
        <w:t>控制</w:t>
      </w:r>
      <w:r>
        <w:rPr>
          <w:rFonts w:hint="eastAsia" w:ascii="方正楷体_GBK" w:hAnsi="方正楷体_GBK" w:eastAsia="方正楷体_GBK" w:cs="方正楷体_GBK"/>
          <w:b/>
          <w:bCs w:val="0"/>
          <w:color w:val="auto"/>
          <w:sz w:val="32"/>
          <w:szCs w:val="32"/>
        </w:rPr>
        <w:t>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Theme="minorEastAsia" w:hAnsiTheme="minorEastAsia" w:eastAsiaTheme="minorEastAsia" w:cstheme="minorEastAsia"/>
          <w:b/>
          <w:color w:val="auto"/>
          <w:sz w:val="32"/>
          <w:szCs w:val="32"/>
        </w:rPr>
        <w:t>1.</w:t>
      </w:r>
      <w:r>
        <w:rPr>
          <w:rFonts w:hint="eastAsia" w:ascii="方正仿宋_GBK" w:hAnsi="方正仿宋_GBK" w:eastAsia="方正仿宋_GBK" w:cs="方正仿宋_GBK"/>
          <w:b/>
          <w:color w:val="auto"/>
          <w:sz w:val="32"/>
          <w:szCs w:val="32"/>
        </w:rPr>
        <w:t>地表水</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全县地表水用水</w:t>
      </w:r>
      <w:r>
        <w:rPr>
          <w:rFonts w:hint="eastAsia" w:ascii="方正仿宋_GBK" w:hAnsi="方正仿宋_GBK" w:eastAsia="方正仿宋_GBK" w:cs="方正仿宋_GBK"/>
          <w:color w:val="auto"/>
          <w:sz w:val="32"/>
          <w:szCs w:val="32"/>
          <w:lang w:val="en-US" w:eastAsia="zh-CN"/>
        </w:rPr>
        <w:t>控制</w:t>
      </w:r>
      <w:r>
        <w:rPr>
          <w:rFonts w:hint="eastAsia" w:ascii="方正仿宋_GBK" w:hAnsi="方正仿宋_GBK" w:eastAsia="方正仿宋_GBK" w:cs="方正仿宋_GBK"/>
          <w:color w:val="auto"/>
          <w:sz w:val="32"/>
          <w:szCs w:val="32"/>
        </w:rPr>
        <w:t>总量为</w:t>
      </w:r>
      <w:r>
        <w:rPr>
          <w:rFonts w:hint="eastAsia" w:asciiTheme="minorEastAsia" w:hAnsiTheme="minorEastAsia" w:eastAsiaTheme="minorEastAsia" w:cstheme="minorEastAsia"/>
          <w:color w:val="auto"/>
          <w:sz w:val="32"/>
          <w:szCs w:val="32"/>
          <w:lang w:val="en-US" w:eastAsia="zh-CN"/>
        </w:rPr>
        <w:t>17145.07</w:t>
      </w:r>
      <w:r>
        <w:rPr>
          <w:rFonts w:hint="eastAsia" w:ascii="方正仿宋_GBK" w:hAnsi="方正仿宋_GBK" w:eastAsia="方正仿宋_GBK" w:cs="方正仿宋_GBK"/>
          <w:color w:val="auto"/>
          <w:sz w:val="32"/>
          <w:szCs w:val="32"/>
        </w:rPr>
        <w:t>万立方米，</w:t>
      </w:r>
      <w:r>
        <w:rPr>
          <w:rFonts w:hint="eastAsia" w:ascii="方正仿宋_GBK" w:hAnsi="方正仿宋_GBK" w:eastAsia="方正仿宋_GBK" w:cs="方正仿宋_GBK"/>
          <w:color w:val="auto"/>
          <w:sz w:val="32"/>
          <w:szCs w:val="32"/>
          <w:lang w:val="en-US" w:eastAsia="zh-CN"/>
        </w:rPr>
        <w:t>许可取水</w:t>
      </w:r>
      <w:r>
        <w:rPr>
          <w:rFonts w:hint="eastAsia" w:ascii="方正仿宋_GBK" w:hAnsi="方正仿宋_GBK" w:eastAsia="方正仿宋_GBK" w:cs="方正仿宋_GBK"/>
          <w:color w:val="auto"/>
          <w:sz w:val="32"/>
          <w:szCs w:val="32"/>
        </w:rPr>
        <w:t>量为</w:t>
      </w:r>
      <w:r>
        <w:rPr>
          <w:rFonts w:hint="eastAsia" w:asciiTheme="minorEastAsia" w:hAnsiTheme="minorEastAsia" w:eastAsiaTheme="minorEastAsia" w:cstheme="minorEastAsia"/>
          <w:color w:val="auto"/>
          <w:sz w:val="32"/>
          <w:szCs w:val="32"/>
          <w:lang w:val="en-US" w:eastAsia="zh-CN"/>
        </w:rPr>
        <w:t>17200</w:t>
      </w:r>
      <w:r>
        <w:rPr>
          <w:rFonts w:hint="eastAsia" w:ascii="方正仿宋_GBK" w:hAnsi="方正仿宋_GBK" w:eastAsia="方正仿宋_GBK" w:cs="方正仿宋_GBK"/>
          <w:color w:val="auto"/>
          <w:sz w:val="32"/>
          <w:szCs w:val="32"/>
        </w:rPr>
        <w:t>万立方米（水量计量点为引水渠首或出库位置）。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Theme="minorEastAsia" w:hAnsiTheme="minorEastAsia" w:eastAsiaTheme="minorEastAsia" w:cstheme="minorEastAsia"/>
          <w:b/>
          <w:color w:val="auto"/>
          <w:sz w:val="32"/>
          <w:szCs w:val="32"/>
        </w:rPr>
        <w:t>2.</w:t>
      </w:r>
      <w:r>
        <w:rPr>
          <w:rFonts w:hint="eastAsia" w:ascii="方正仿宋_GBK" w:hAnsi="方正仿宋_GBK" w:eastAsia="方正仿宋_GBK" w:cs="方正仿宋_GBK"/>
          <w:b/>
          <w:color w:val="auto"/>
          <w:sz w:val="32"/>
          <w:szCs w:val="32"/>
        </w:rPr>
        <w:t>地下水及其他水源</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全县地下水用水</w:t>
      </w:r>
      <w:r>
        <w:rPr>
          <w:rFonts w:hint="eastAsia" w:ascii="方正仿宋_GBK" w:hAnsi="方正仿宋_GBK" w:eastAsia="方正仿宋_GBK" w:cs="方正仿宋_GBK"/>
          <w:color w:val="auto"/>
          <w:sz w:val="32"/>
          <w:szCs w:val="32"/>
          <w:lang w:val="en-US" w:eastAsia="zh-CN"/>
        </w:rPr>
        <w:t>控制</w:t>
      </w:r>
      <w:r>
        <w:rPr>
          <w:rFonts w:hint="eastAsia" w:ascii="方正仿宋_GBK" w:hAnsi="方正仿宋_GBK" w:eastAsia="方正仿宋_GBK" w:cs="方正仿宋_GBK"/>
          <w:color w:val="auto"/>
          <w:sz w:val="32"/>
          <w:szCs w:val="32"/>
        </w:rPr>
        <w:t>总量为</w:t>
      </w:r>
      <w:r>
        <w:rPr>
          <w:rFonts w:hint="eastAsia" w:asciiTheme="minorEastAsia" w:hAnsiTheme="minorEastAsia" w:eastAsiaTheme="minorEastAsia" w:cstheme="minorEastAsia"/>
          <w:color w:val="auto"/>
          <w:sz w:val="32"/>
          <w:szCs w:val="32"/>
          <w:lang w:val="en-US" w:eastAsia="zh-CN"/>
        </w:rPr>
        <w:t>398</w:t>
      </w:r>
      <w:r>
        <w:rPr>
          <w:rFonts w:hint="eastAsia" w:ascii="方正仿宋_GBK" w:hAnsi="方正仿宋_GBK" w:eastAsia="方正仿宋_GBK" w:cs="方正仿宋_GBK"/>
          <w:color w:val="auto"/>
          <w:sz w:val="32"/>
          <w:szCs w:val="32"/>
        </w:rPr>
        <w:t>万立方米（水量计量点为井口），</w:t>
      </w:r>
      <w:r>
        <w:rPr>
          <w:rFonts w:hint="eastAsia" w:ascii="方正仿宋_GBK" w:hAnsi="方正仿宋_GBK" w:eastAsia="方正仿宋_GBK" w:cs="方正仿宋_GBK"/>
          <w:color w:val="auto"/>
          <w:sz w:val="32"/>
          <w:szCs w:val="32"/>
          <w:lang w:eastAsia="zh-CN"/>
        </w:rPr>
        <w:t>控制总量为</w:t>
      </w:r>
      <w:r>
        <w:rPr>
          <w:rFonts w:hint="eastAsia" w:asciiTheme="minorEastAsia" w:hAnsiTheme="minorEastAsia" w:eastAsiaTheme="minorEastAsia" w:cstheme="minorEastAsia"/>
          <w:color w:val="auto"/>
          <w:sz w:val="32"/>
          <w:szCs w:val="32"/>
          <w:lang w:val="en-US" w:eastAsia="zh-CN"/>
        </w:rPr>
        <w:t>380.02</w:t>
      </w:r>
      <w:r>
        <w:rPr>
          <w:rFonts w:hint="eastAsia" w:ascii="方正仿宋_GBK" w:hAnsi="方正仿宋_GBK" w:eastAsia="方正仿宋_GBK" w:cs="方正仿宋_GBK"/>
          <w:color w:val="auto"/>
          <w:sz w:val="32"/>
          <w:szCs w:val="32"/>
          <w:lang w:val="en-US" w:eastAsia="zh-CN"/>
        </w:rPr>
        <w:t>万立方米，预留水量</w:t>
      </w:r>
      <w:r>
        <w:rPr>
          <w:rFonts w:hint="eastAsia" w:asciiTheme="minorEastAsia" w:hAnsiTheme="minorEastAsia" w:eastAsiaTheme="minorEastAsia" w:cstheme="minorEastAsia"/>
          <w:b w:val="0"/>
          <w:bCs/>
          <w:color w:val="auto"/>
          <w:sz w:val="32"/>
          <w:szCs w:val="32"/>
          <w:lang w:val="en-US" w:eastAsia="zh-CN"/>
        </w:rPr>
        <w:t>17.98</w:t>
      </w:r>
      <w:r>
        <w:rPr>
          <w:rFonts w:hint="eastAsia" w:ascii="方正仿宋_GBK" w:hAnsi="方正仿宋_GBK" w:eastAsia="方正仿宋_GBK" w:cs="方正仿宋_GBK"/>
          <w:color w:val="auto"/>
          <w:sz w:val="32"/>
          <w:szCs w:val="32"/>
          <w:lang w:val="en-US" w:eastAsia="zh-CN"/>
        </w:rPr>
        <w:t>万立方米；</w:t>
      </w:r>
      <w:r>
        <w:rPr>
          <w:rFonts w:hint="eastAsia" w:ascii="方正仿宋_GBK" w:hAnsi="方正仿宋_GBK" w:eastAsia="方正仿宋_GBK" w:cs="方正仿宋_GBK"/>
          <w:color w:val="auto"/>
          <w:sz w:val="32"/>
          <w:szCs w:val="32"/>
        </w:rPr>
        <w:t>其他水源用水</w:t>
      </w:r>
      <w:r>
        <w:rPr>
          <w:rFonts w:hint="eastAsia" w:ascii="方正仿宋_GBK" w:hAnsi="方正仿宋_GBK" w:eastAsia="方正仿宋_GBK" w:cs="方正仿宋_GBK"/>
          <w:color w:val="auto"/>
          <w:sz w:val="32"/>
          <w:szCs w:val="32"/>
          <w:lang w:val="en-US" w:eastAsia="zh-CN"/>
        </w:rPr>
        <w:t>控制</w:t>
      </w:r>
      <w:r>
        <w:rPr>
          <w:rFonts w:hint="eastAsia" w:ascii="方正仿宋_GBK" w:hAnsi="方正仿宋_GBK" w:eastAsia="方正仿宋_GBK" w:cs="方正仿宋_GBK"/>
          <w:color w:val="auto"/>
          <w:sz w:val="32"/>
          <w:szCs w:val="32"/>
        </w:rPr>
        <w:t>总量为</w:t>
      </w:r>
      <w:r>
        <w:rPr>
          <w:rFonts w:hint="eastAsia" w:asciiTheme="minorEastAsia" w:hAnsiTheme="minorEastAsia" w:eastAsiaTheme="minorEastAsia" w:cstheme="minorEastAsia"/>
          <w:color w:val="auto"/>
          <w:sz w:val="32"/>
          <w:szCs w:val="32"/>
          <w:lang w:val="en-US" w:eastAsia="zh-CN"/>
        </w:rPr>
        <w:t>60</w:t>
      </w:r>
      <w:r>
        <w:rPr>
          <w:rFonts w:hint="eastAsia" w:ascii="方正仿宋_GBK" w:hAnsi="方正仿宋_GBK" w:eastAsia="方正仿宋_GBK" w:cs="方正仿宋_GBK"/>
          <w:color w:val="auto"/>
          <w:sz w:val="32"/>
          <w:szCs w:val="32"/>
        </w:rPr>
        <w:t>万立方米</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各行业用水量以计量数据为准。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二、分配原则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（一）坚持落实最严格水资源管理制度原则。</w:t>
      </w:r>
      <w:r>
        <w:rPr>
          <w:rFonts w:hint="eastAsia" w:ascii="方正仿宋_GBK" w:hAnsi="方正仿宋_GBK" w:eastAsia="方正仿宋_GBK" w:cs="方正仿宋_GBK"/>
          <w:sz w:val="32"/>
          <w:szCs w:val="32"/>
        </w:rPr>
        <w:t>加强用水总量、用水效率和水功能区限制纳污控制，促进水资源可持续利用，保障</w:t>
      </w:r>
      <w:r>
        <w:rPr>
          <w:rFonts w:hint="eastAsia" w:ascii="方正仿宋_GBK" w:hAnsi="方正仿宋_GBK" w:eastAsia="方正仿宋_GBK" w:cs="方正仿宋_GBK"/>
          <w:sz w:val="32"/>
          <w:szCs w:val="32"/>
          <w:lang w:val="en-US" w:eastAsia="zh-CN"/>
        </w:rPr>
        <w:t>全县</w:t>
      </w:r>
      <w:r>
        <w:rPr>
          <w:rFonts w:hint="eastAsia" w:ascii="方正仿宋_GBK" w:hAnsi="方正仿宋_GBK" w:eastAsia="方正仿宋_GBK" w:cs="方正仿宋_GBK"/>
          <w:sz w:val="32"/>
          <w:szCs w:val="32"/>
        </w:rPr>
        <w:t>经济社会长期平稳</w:t>
      </w:r>
      <w:r>
        <w:rPr>
          <w:rFonts w:hint="eastAsia" w:ascii="方正仿宋_GBK" w:hAnsi="方正仿宋_GBK" w:eastAsia="方正仿宋_GBK" w:cs="方正仿宋_GBK"/>
          <w:sz w:val="32"/>
          <w:szCs w:val="32"/>
          <w:lang w:val="en-US" w:eastAsia="zh-CN"/>
        </w:rPr>
        <w:t>健康</w:t>
      </w:r>
      <w:r>
        <w:rPr>
          <w:rFonts w:hint="eastAsia" w:ascii="方正仿宋_GBK" w:hAnsi="方正仿宋_GBK" w:eastAsia="方正仿宋_GBK" w:cs="方正仿宋_GBK"/>
          <w:sz w:val="32"/>
          <w:szCs w:val="32"/>
        </w:rPr>
        <w:t>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（二）坚持基本用水优先，公平与效率兼顾原则。</w:t>
      </w:r>
      <w:r>
        <w:rPr>
          <w:rFonts w:hint="eastAsia" w:ascii="方正仿宋_GBK" w:hAnsi="方正仿宋_GBK" w:eastAsia="方正仿宋_GBK" w:cs="方正仿宋_GBK"/>
          <w:sz w:val="32"/>
          <w:szCs w:val="32"/>
        </w:rPr>
        <w:t>落实控制农业用水、节约生活用水、增加生态用水、保证工业用水总要求，优先满足生活用水，合理配置各行业水权，努力破解结构性缺水问题。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sz w:val="32"/>
          <w:szCs w:val="32"/>
        </w:rPr>
        <w:t>（三）坚持总量控制、</w:t>
      </w:r>
      <w:r>
        <w:rPr>
          <w:rFonts w:hint="eastAsia" w:ascii="方正楷体_GBK" w:hAnsi="方正楷体_GBK" w:eastAsia="方正楷体_GBK" w:cs="方正楷体_GBK"/>
          <w:b/>
          <w:sz w:val="32"/>
          <w:szCs w:val="32"/>
          <w:lang w:val="en-US" w:eastAsia="zh-CN"/>
        </w:rPr>
        <w:t>节水优先</w:t>
      </w:r>
      <w:r>
        <w:rPr>
          <w:rFonts w:hint="eastAsia" w:ascii="方正楷体_GBK" w:hAnsi="方正楷体_GBK" w:eastAsia="方正楷体_GBK" w:cs="方正楷体_GBK"/>
          <w:b/>
          <w:sz w:val="32"/>
          <w:szCs w:val="32"/>
        </w:rPr>
        <w:t>原则。</w:t>
      </w:r>
      <w:r>
        <w:rPr>
          <w:rFonts w:hint="eastAsia" w:ascii="方正仿宋_GBK" w:hAnsi="方正仿宋_GBK" w:eastAsia="方正仿宋_GBK" w:cs="方正仿宋_GBK"/>
          <w:sz w:val="32"/>
          <w:szCs w:val="32"/>
          <w:lang w:val="en-US" w:eastAsia="zh-CN"/>
        </w:rPr>
        <w:t>把节水作为水资源开发、利用、保护、配置的前提，推进节水型机关、节水型社会建设、加强</w:t>
      </w:r>
      <w:r>
        <w:rPr>
          <w:rFonts w:hint="eastAsia" w:ascii="方正仿宋_GBK" w:hAnsi="方正仿宋_GBK" w:eastAsia="方正仿宋_GBK" w:cs="方正仿宋_GBK"/>
          <w:sz w:val="32"/>
          <w:szCs w:val="32"/>
        </w:rPr>
        <w:t>水资源统一管理，</w:t>
      </w:r>
      <w:r>
        <w:rPr>
          <w:rFonts w:hint="eastAsia" w:ascii="方正仿宋_GBK" w:hAnsi="方正仿宋_GBK" w:eastAsia="方正仿宋_GBK" w:cs="方正仿宋_GBK"/>
          <w:sz w:val="32"/>
          <w:szCs w:val="32"/>
          <w:lang w:val="en-US" w:eastAsia="zh-CN"/>
        </w:rPr>
        <w:t>严格实行井电双控、</w:t>
      </w:r>
      <w:r>
        <w:rPr>
          <w:rFonts w:hint="eastAsia" w:ascii="方正仿宋_GBK" w:hAnsi="方正仿宋_GBK" w:eastAsia="方正仿宋_GBK" w:cs="方正仿宋_GBK"/>
          <w:sz w:val="32"/>
          <w:szCs w:val="32"/>
        </w:rPr>
        <w:t>定额</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（四）坚持</w:t>
      </w:r>
      <w:r>
        <w:rPr>
          <w:rFonts w:hint="eastAsia" w:ascii="方正楷体_GBK" w:hAnsi="方正楷体_GBK" w:eastAsia="方正楷体_GBK" w:cs="方正楷体_GBK"/>
          <w:b/>
          <w:sz w:val="32"/>
          <w:szCs w:val="32"/>
          <w:lang w:val="en-US" w:eastAsia="zh-CN"/>
        </w:rPr>
        <w:t>行业负责、</w:t>
      </w:r>
      <w:r>
        <w:rPr>
          <w:rFonts w:hint="eastAsia" w:ascii="方正楷体_GBK" w:hAnsi="方正楷体_GBK" w:eastAsia="方正楷体_GBK" w:cs="方正楷体_GBK"/>
          <w:b/>
          <w:sz w:val="32"/>
          <w:szCs w:val="32"/>
        </w:rPr>
        <w:t>逐级分配原则。</w:t>
      </w:r>
      <w:r>
        <w:rPr>
          <w:rFonts w:hint="eastAsia" w:ascii="方正仿宋_GBK" w:hAnsi="方正仿宋_GBK" w:eastAsia="方正仿宋_GBK" w:cs="方正仿宋_GBK"/>
          <w:sz w:val="32"/>
          <w:szCs w:val="32"/>
        </w:rPr>
        <w:t>初始水权由县</w:t>
      </w:r>
      <w:r>
        <w:rPr>
          <w:rFonts w:hint="eastAsia" w:ascii="方正仿宋_GBK" w:hAnsi="方正仿宋_GBK" w:eastAsia="方正仿宋_GBK" w:cs="方正仿宋_GBK"/>
          <w:sz w:val="32"/>
          <w:szCs w:val="32"/>
          <w:lang w:val="en-US" w:eastAsia="zh-CN"/>
        </w:rPr>
        <w:t>水利局</w:t>
      </w:r>
      <w:r>
        <w:rPr>
          <w:rFonts w:hint="eastAsia" w:ascii="方正仿宋_GBK" w:hAnsi="方正仿宋_GBK" w:eastAsia="方正仿宋_GBK" w:cs="方正仿宋_GBK"/>
          <w:sz w:val="32"/>
          <w:szCs w:val="32"/>
        </w:rPr>
        <w:t>分配</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乡（镇）场，各乡（镇）场</w:t>
      </w:r>
      <w:r>
        <w:rPr>
          <w:rFonts w:hint="eastAsia" w:ascii="方正仿宋_GBK" w:hAnsi="方正仿宋_GBK" w:eastAsia="方正仿宋_GBK" w:cs="方正仿宋_GBK"/>
          <w:sz w:val="32"/>
          <w:szCs w:val="32"/>
          <w:lang w:val="en-US" w:eastAsia="zh-CN"/>
        </w:rPr>
        <w:t>将下达的用水总量控制指标分解</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行政</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组、农户</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（五）坚持以地表水为主、地下水为辅原则。</w:t>
      </w:r>
      <w:r>
        <w:rPr>
          <w:rFonts w:hint="eastAsia" w:ascii="方正仿宋_GBK" w:hAnsi="方正仿宋_GBK" w:eastAsia="方正仿宋_GBK" w:cs="方正仿宋_GBK"/>
          <w:sz w:val="32"/>
          <w:szCs w:val="32"/>
        </w:rPr>
        <w:t>全县各灌区用水优先安排地表水，生活用水取用地下水，部分生态绿化用水取用地下水。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三、分配方法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（一）农业灌溉用水量分配。</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核定认可的全县各乡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）、场</w:t>
      </w:r>
      <w:r>
        <w:rPr>
          <w:rFonts w:hint="eastAsia" w:ascii="方正仿宋_GBK" w:hAnsi="方正仿宋_GBK" w:eastAsia="方正仿宋_GBK" w:cs="方正仿宋_GBK"/>
          <w:sz w:val="32"/>
          <w:szCs w:val="32"/>
        </w:rPr>
        <w:t>农牧民承包土地的农田灌溉配水面积；经</w:t>
      </w:r>
      <w:r>
        <w:rPr>
          <w:rFonts w:hint="eastAsia" w:ascii="方正仿宋_GBK" w:hAnsi="方正仿宋_GBK" w:eastAsia="方正仿宋_GBK" w:cs="方正仿宋_GBK"/>
          <w:sz w:val="32"/>
          <w:szCs w:val="32"/>
          <w:lang w:eastAsia="zh-CN"/>
        </w:rPr>
        <w:t>林业和草原管理中心</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农业农村局</w:t>
      </w:r>
      <w:r>
        <w:rPr>
          <w:rFonts w:hint="eastAsia" w:ascii="方正仿宋_GBK" w:hAnsi="方正仿宋_GBK" w:eastAsia="方正仿宋_GBK" w:cs="方正仿宋_GBK"/>
          <w:sz w:val="32"/>
          <w:szCs w:val="32"/>
        </w:rPr>
        <w:t>确认的承包土地范围内农田防护林、特色林果地、园林地和退耕还林地、集体公益林、集体公用地</w:t>
      </w:r>
      <w:r>
        <w:rPr>
          <w:rFonts w:hint="eastAsia" w:ascii="方正仿宋_GBK" w:hAnsi="方正仿宋_GBK" w:eastAsia="方正仿宋_GBK" w:cs="方正仿宋_GBK"/>
          <w:sz w:val="32"/>
          <w:szCs w:val="32"/>
          <w:lang w:eastAsia="zh-CN"/>
        </w:rPr>
        <w:t>、牲畜数量</w:t>
      </w:r>
      <w:r>
        <w:rPr>
          <w:rFonts w:hint="eastAsia" w:ascii="方正仿宋_GBK" w:hAnsi="方正仿宋_GBK" w:eastAsia="方正仿宋_GBK" w:cs="方正仿宋_GBK"/>
          <w:sz w:val="32"/>
          <w:szCs w:val="32"/>
        </w:rPr>
        <w:t>，结合水利基础设施改建和高效节水面积以及农田灌溉用水有效利用系数，合理修订农业灌溉用水定额。</w:t>
      </w:r>
      <w:r>
        <w:rPr>
          <w:rFonts w:hint="eastAsia" w:ascii="方正仿宋_GBK" w:hAnsi="方正仿宋_GBK" w:eastAsia="方正仿宋_GBK" w:cs="方正仿宋_GBK"/>
          <w:sz w:val="32"/>
          <w:szCs w:val="32"/>
          <w:lang w:val="en-US" w:eastAsia="zh-CN"/>
        </w:rPr>
        <w:t>经测算，</w:t>
      </w:r>
      <w:r>
        <w:rPr>
          <w:rFonts w:hint="eastAsia" w:asciiTheme="minorEastAsia" w:hAnsiTheme="minorEastAsia" w:eastAsiaTheme="minorEastAsia" w:cstheme="minorEastAsia"/>
          <w:color w:val="auto"/>
          <w:sz w:val="32"/>
          <w:szCs w:val="32"/>
          <w:lang w:val="en-US" w:eastAsia="zh-CN"/>
        </w:rPr>
        <w:t>2023</w:t>
      </w:r>
      <w:r>
        <w:rPr>
          <w:rFonts w:hint="eastAsia" w:ascii="方正仿宋_GBK" w:hAnsi="方正仿宋_GBK" w:eastAsia="方正仿宋_GBK" w:cs="方正仿宋_GBK"/>
          <w:sz w:val="32"/>
          <w:szCs w:val="32"/>
        </w:rPr>
        <w:t>年全县农业综合灌溉用水定额</w:t>
      </w:r>
      <w:r>
        <w:rPr>
          <w:rFonts w:hint="eastAsia" w:ascii="方正仿宋_GBK" w:hAnsi="方正仿宋_GBK" w:eastAsia="方正仿宋_GBK" w:cs="方正仿宋_GBK"/>
          <w:sz w:val="32"/>
          <w:szCs w:val="32"/>
          <w:lang w:val="en-US" w:eastAsia="zh-CN"/>
        </w:rPr>
        <w:t>为</w:t>
      </w:r>
      <w:r>
        <w:rPr>
          <w:rFonts w:hint="eastAsia" w:asciiTheme="minorEastAsia" w:hAnsiTheme="minorEastAsia" w:eastAsiaTheme="minorEastAsia" w:cstheme="minorEastAsia"/>
          <w:color w:val="auto"/>
          <w:sz w:val="32"/>
          <w:szCs w:val="32"/>
          <w:lang w:val="en-US" w:eastAsia="zh-CN"/>
        </w:rPr>
        <w:t>720</w:t>
      </w:r>
      <w:r>
        <w:rPr>
          <w:rFonts w:hint="eastAsia" w:ascii="方正仿宋_GBK" w:hAnsi="方正仿宋_GBK" w:eastAsia="方正仿宋_GBK" w:cs="方正仿宋_GBK"/>
          <w:sz w:val="32"/>
          <w:szCs w:val="32"/>
        </w:rPr>
        <w:t>立方米/亩。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（二）生活及</w:t>
      </w:r>
      <w:r>
        <w:rPr>
          <w:rFonts w:hint="eastAsia" w:ascii="方正楷体_GBK" w:hAnsi="方正楷体_GBK" w:eastAsia="方正楷体_GBK" w:cs="方正楷体_GBK"/>
          <w:b/>
          <w:sz w:val="32"/>
          <w:szCs w:val="32"/>
          <w:lang w:val="en-US" w:eastAsia="zh-CN"/>
        </w:rPr>
        <w:t>牲畜</w:t>
      </w:r>
      <w:r>
        <w:rPr>
          <w:rFonts w:hint="eastAsia" w:ascii="方正楷体_GBK" w:hAnsi="方正楷体_GBK" w:eastAsia="方正楷体_GBK" w:cs="方正楷体_GBK"/>
          <w:b/>
          <w:sz w:val="32"/>
          <w:szCs w:val="32"/>
        </w:rPr>
        <w:t>用水量分配。</w:t>
      </w:r>
      <w:r>
        <w:rPr>
          <w:rFonts w:hint="eastAsia" w:ascii="方正仿宋_GBK" w:hAnsi="方正仿宋_GBK" w:eastAsia="方正仿宋_GBK" w:cs="方正仿宋_GBK"/>
          <w:sz w:val="32"/>
          <w:szCs w:val="32"/>
        </w:rPr>
        <w:t>城镇居民生活用水按实际居住人口计</w:t>
      </w:r>
      <w:r>
        <w:rPr>
          <w:rFonts w:hint="eastAsia" w:ascii="方正仿宋_GBK" w:hAnsi="方正仿宋_GBK" w:eastAsia="方正仿宋_GBK" w:cs="方正仿宋_GBK"/>
          <w:sz w:val="32"/>
          <w:szCs w:val="32"/>
          <w:lang w:val="en-US" w:eastAsia="zh-CN"/>
        </w:rPr>
        <w:t>算</w:t>
      </w:r>
      <w:r>
        <w:rPr>
          <w:rFonts w:hint="eastAsia" w:ascii="方正仿宋_GBK" w:hAnsi="方正仿宋_GBK" w:eastAsia="方正仿宋_GBK" w:cs="方正仿宋_GBK"/>
          <w:sz w:val="32"/>
          <w:szCs w:val="32"/>
        </w:rPr>
        <w:t>，配水定额</w:t>
      </w:r>
      <w:r>
        <w:rPr>
          <w:rFonts w:hint="eastAsia" w:asciiTheme="minorEastAsia" w:hAnsiTheme="minorEastAsia" w:eastAsiaTheme="minorEastAsia" w:cstheme="minorEastAsia"/>
          <w:color w:val="auto"/>
          <w:sz w:val="32"/>
          <w:szCs w:val="32"/>
          <w:lang w:val="en-US" w:eastAsia="zh-CN"/>
        </w:rPr>
        <w:t>150</w:t>
      </w:r>
      <w:r>
        <w:rPr>
          <w:rFonts w:hint="eastAsia" w:ascii="方正仿宋_GBK" w:hAnsi="方正仿宋_GBK" w:eastAsia="方正仿宋_GBK" w:cs="方正仿宋_GBK"/>
          <w:sz w:val="32"/>
          <w:szCs w:val="32"/>
        </w:rPr>
        <w:t>升/人/天；农村居民生活用水按调查统计的实有人口计</w:t>
      </w:r>
      <w:r>
        <w:rPr>
          <w:rFonts w:hint="eastAsia" w:ascii="方正仿宋_GBK" w:hAnsi="方正仿宋_GBK" w:eastAsia="方正仿宋_GBK" w:cs="方正仿宋_GBK"/>
          <w:sz w:val="32"/>
          <w:szCs w:val="32"/>
          <w:lang w:val="en-US" w:eastAsia="zh-CN"/>
        </w:rPr>
        <w:t>算</w:t>
      </w:r>
      <w:r>
        <w:rPr>
          <w:rFonts w:hint="eastAsia" w:ascii="方正仿宋_GBK" w:hAnsi="方正仿宋_GBK" w:eastAsia="方正仿宋_GBK" w:cs="方正仿宋_GBK"/>
          <w:sz w:val="32"/>
          <w:szCs w:val="32"/>
        </w:rPr>
        <w:t>，配水定额</w:t>
      </w:r>
      <w:r>
        <w:rPr>
          <w:rFonts w:hint="eastAsia" w:asciiTheme="minorEastAsia" w:hAnsiTheme="minorEastAsia" w:eastAsiaTheme="minorEastAsia" w:cstheme="minorEastAsia"/>
          <w:color w:val="auto"/>
          <w:sz w:val="32"/>
          <w:szCs w:val="32"/>
          <w:lang w:val="en-US" w:eastAsia="zh-CN"/>
        </w:rPr>
        <w:t>60</w:t>
      </w:r>
      <w:r>
        <w:rPr>
          <w:rFonts w:hint="eastAsia" w:ascii="方正仿宋_GBK" w:hAnsi="方正仿宋_GBK" w:eastAsia="方正仿宋_GBK" w:cs="方正仿宋_GBK"/>
          <w:sz w:val="32"/>
          <w:szCs w:val="32"/>
        </w:rPr>
        <w:t>升</w:t>
      </w:r>
      <w:r>
        <w:rPr>
          <w:rFonts w:hint="eastAsia" w:ascii="方正仿宋_GBK" w:hAnsi="方正仿宋_GBK" w:eastAsia="方正仿宋_GBK" w:cs="方正仿宋_GBK"/>
          <w:sz w:val="32"/>
          <w:szCs w:val="32"/>
          <w:lang w:val="en-US" w:eastAsia="zh-CN"/>
        </w:rPr>
        <w:t>-</w:t>
      </w:r>
      <w:r>
        <w:rPr>
          <w:rFonts w:hint="eastAsia" w:asciiTheme="minorEastAsia" w:hAnsiTheme="minorEastAsia" w:eastAsiaTheme="minorEastAsia" w:cstheme="minorEastAsia"/>
          <w:color w:val="auto"/>
          <w:sz w:val="32"/>
          <w:szCs w:val="32"/>
          <w:lang w:val="en-US" w:eastAsia="zh-CN"/>
        </w:rPr>
        <w:t>100</w:t>
      </w:r>
      <w:r>
        <w:rPr>
          <w:rFonts w:hint="eastAsia" w:ascii="方正仿宋_GBK" w:hAnsi="方正仿宋_GBK" w:eastAsia="方正仿宋_GBK" w:cs="方正仿宋_GBK"/>
          <w:sz w:val="32"/>
          <w:szCs w:val="32"/>
        </w:rPr>
        <w:t>升</w:t>
      </w:r>
      <w:r>
        <w:rPr>
          <w:rFonts w:hint="eastAsia" w:asciiTheme="minorEastAsia" w:hAnsiTheme="minorEastAsia" w:eastAsiaTheme="minorEastAsia" w:cstheme="minorEastAsia"/>
          <w:color w:val="auto"/>
          <w:sz w:val="32"/>
          <w:szCs w:val="32"/>
          <w:lang w:val="en-US" w:eastAsia="zh-CN"/>
        </w:rPr>
        <w:t>/</w:t>
      </w:r>
      <w:r>
        <w:rPr>
          <w:rFonts w:hint="eastAsia" w:ascii="方正仿宋_GBK" w:hAnsi="方正仿宋_GBK" w:eastAsia="方正仿宋_GBK" w:cs="方正仿宋_GBK"/>
          <w:sz w:val="32"/>
          <w:szCs w:val="32"/>
        </w:rPr>
        <w:t>人</w:t>
      </w:r>
      <w:r>
        <w:rPr>
          <w:rFonts w:hint="eastAsia" w:asciiTheme="minorEastAsia" w:hAnsiTheme="minorEastAsia" w:eastAsiaTheme="minorEastAsia" w:cstheme="minorEastAsia"/>
          <w:color w:val="auto"/>
          <w:sz w:val="32"/>
          <w:szCs w:val="32"/>
          <w:lang w:val="en-US" w:eastAsia="zh-CN"/>
        </w:rPr>
        <w:t>/</w:t>
      </w:r>
      <w:r>
        <w:rPr>
          <w:rFonts w:hint="eastAsia" w:ascii="方正仿宋_GBK" w:hAnsi="方正仿宋_GBK" w:eastAsia="方正仿宋_GBK" w:cs="方正仿宋_GBK"/>
          <w:sz w:val="32"/>
          <w:szCs w:val="32"/>
        </w:rPr>
        <w:t>天；大畜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小畜</w:t>
      </w:r>
      <w:r>
        <w:rPr>
          <w:rFonts w:hint="eastAsia" w:ascii="方正仿宋_GBK" w:hAnsi="方正仿宋_GBK" w:eastAsia="方正仿宋_GBK" w:cs="方正仿宋_GBK"/>
          <w:sz w:val="32"/>
          <w:szCs w:val="32"/>
        </w:rPr>
        <w:t>用水按</w:t>
      </w:r>
      <w:r>
        <w:rPr>
          <w:rFonts w:hint="eastAsia" w:ascii="方正仿宋_GBK" w:hAnsi="方正仿宋_GBK" w:eastAsia="方正仿宋_GBK" w:cs="方正仿宋_GBK"/>
          <w:sz w:val="32"/>
          <w:szCs w:val="32"/>
          <w:lang w:val="en-US" w:eastAsia="zh-CN"/>
        </w:rPr>
        <w:t>平均</w:t>
      </w:r>
      <w:r>
        <w:rPr>
          <w:rFonts w:hint="eastAsia" w:ascii="方正仿宋_GBK" w:hAnsi="方正仿宋_GBK" w:eastAsia="方正仿宋_GBK" w:cs="方正仿宋_GBK"/>
          <w:sz w:val="32"/>
          <w:szCs w:val="32"/>
        </w:rPr>
        <w:t>数据计</w:t>
      </w:r>
      <w:r>
        <w:rPr>
          <w:rFonts w:hint="eastAsia" w:ascii="方正仿宋_GBK" w:hAnsi="方正仿宋_GBK" w:eastAsia="方正仿宋_GBK" w:cs="方正仿宋_GBK"/>
          <w:sz w:val="32"/>
          <w:szCs w:val="32"/>
          <w:lang w:val="en-US" w:eastAsia="zh-CN"/>
        </w:rPr>
        <w:t>算</w:t>
      </w:r>
      <w:r>
        <w:rPr>
          <w:rFonts w:hint="eastAsia" w:ascii="方正仿宋_GBK" w:hAnsi="方正仿宋_GBK" w:eastAsia="方正仿宋_GBK" w:cs="方正仿宋_GBK"/>
          <w:sz w:val="32"/>
          <w:szCs w:val="32"/>
        </w:rPr>
        <w:t>，配水定额</w:t>
      </w:r>
      <w:r>
        <w:rPr>
          <w:rFonts w:hint="eastAsia" w:asciiTheme="minorEastAsia" w:hAnsiTheme="minorEastAsia" w:eastAsiaTheme="minorEastAsia" w:cstheme="minorEastAsia"/>
          <w:color w:val="auto"/>
          <w:sz w:val="32"/>
          <w:szCs w:val="32"/>
          <w:lang w:val="en-US" w:eastAsia="zh-CN"/>
        </w:rPr>
        <w:t>10</w:t>
      </w:r>
      <w:r>
        <w:rPr>
          <w:rFonts w:hint="eastAsia" w:ascii="方正仿宋_GBK" w:hAnsi="方正仿宋_GBK" w:eastAsia="方正仿宋_GBK" w:cs="方正仿宋_GBK"/>
          <w:sz w:val="32"/>
          <w:szCs w:val="32"/>
        </w:rPr>
        <w:t>升</w:t>
      </w:r>
      <w:r>
        <w:rPr>
          <w:rFonts w:hint="eastAsia" w:asciiTheme="minorEastAsia" w:hAnsiTheme="minorEastAsia" w:eastAsiaTheme="minorEastAsia" w:cstheme="minorEastAsia"/>
          <w:color w:val="auto"/>
          <w:sz w:val="32"/>
          <w:szCs w:val="32"/>
          <w:lang w:val="en-US" w:eastAsia="zh-CN"/>
        </w:rPr>
        <w:t>/</w:t>
      </w:r>
      <w:r>
        <w:rPr>
          <w:rFonts w:hint="eastAsia" w:ascii="方正仿宋_GBK" w:hAnsi="方正仿宋_GBK" w:eastAsia="方正仿宋_GBK" w:cs="方正仿宋_GBK"/>
          <w:sz w:val="32"/>
          <w:szCs w:val="32"/>
        </w:rPr>
        <w:t>只（头）</w:t>
      </w:r>
      <w:r>
        <w:rPr>
          <w:rFonts w:hint="eastAsia" w:asciiTheme="minorEastAsia" w:hAnsiTheme="minorEastAsia" w:eastAsiaTheme="minorEastAsia" w:cstheme="minorEastAsia"/>
          <w:color w:val="auto"/>
          <w:sz w:val="32"/>
          <w:szCs w:val="32"/>
          <w:lang w:val="en-US" w:eastAsia="zh-CN"/>
        </w:rPr>
        <w:t>/</w:t>
      </w:r>
      <w:r>
        <w:rPr>
          <w:rFonts w:hint="eastAsia" w:ascii="方正仿宋_GBK" w:hAnsi="方正仿宋_GBK" w:eastAsia="方正仿宋_GBK" w:cs="方正仿宋_GBK"/>
          <w:sz w:val="32"/>
          <w:szCs w:val="32"/>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（三）工业用水量分配。</w:t>
      </w:r>
      <w:r>
        <w:rPr>
          <w:rFonts w:hint="eastAsia" w:ascii="方正仿宋_GBK" w:hAnsi="方正仿宋_GBK" w:eastAsia="方正仿宋_GBK" w:cs="方正仿宋_GBK"/>
          <w:b w:val="0"/>
          <w:bCs/>
          <w:sz w:val="32"/>
          <w:szCs w:val="32"/>
          <w:lang w:val="en-US" w:eastAsia="zh-CN"/>
        </w:rPr>
        <w:t>万元国内生产总值、</w:t>
      </w:r>
      <w:r>
        <w:rPr>
          <w:rFonts w:hint="eastAsia" w:ascii="方正仿宋_GBK" w:hAnsi="方正仿宋_GBK" w:eastAsia="方正仿宋_GBK" w:cs="方正仿宋_GBK"/>
          <w:sz w:val="32"/>
          <w:szCs w:val="32"/>
        </w:rPr>
        <w:t>万元工业增加值</w:t>
      </w:r>
      <w:r>
        <w:rPr>
          <w:rFonts w:hint="eastAsia" w:ascii="方正仿宋_GBK" w:hAnsi="方正仿宋_GBK" w:eastAsia="方正仿宋_GBK" w:cs="方正仿宋_GBK"/>
          <w:sz w:val="32"/>
          <w:szCs w:val="32"/>
          <w:lang w:val="en-US" w:eastAsia="zh-CN"/>
        </w:rPr>
        <w:t>用水</w:t>
      </w:r>
      <w:r>
        <w:rPr>
          <w:rFonts w:hint="eastAsia" w:ascii="方正仿宋_GBK" w:hAnsi="方正仿宋_GBK" w:eastAsia="方正仿宋_GBK" w:cs="方正仿宋_GBK"/>
          <w:sz w:val="32"/>
          <w:szCs w:val="32"/>
        </w:rPr>
        <w:t>量</w:t>
      </w:r>
      <w:r>
        <w:rPr>
          <w:rFonts w:hint="eastAsia" w:ascii="方正仿宋_GBK" w:hAnsi="方正仿宋_GBK" w:eastAsia="方正仿宋_GBK" w:cs="方正仿宋_GBK"/>
          <w:sz w:val="32"/>
          <w:szCs w:val="32"/>
          <w:lang w:val="en-US" w:eastAsia="zh-CN"/>
        </w:rPr>
        <w:t>暂定</w:t>
      </w:r>
      <w:r>
        <w:rPr>
          <w:rFonts w:hint="eastAsia" w:ascii="方正仿宋_GBK" w:hAnsi="方正仿宋_GBK" w:eastAsia="方正仿宋_GBK" w:cs="方正仿宋_GBK"/>
          <w:sz w:val="32"/>
          <w:szCs w:val="32"/>
        </w:rPr>
        <w:t>为</w:t>
      </w:r>
      <w:r>
        <w:rPr>
          <w:rFonts w:hint="eastAsia" w:asciiTheme="minorEastAsia" w:hAnsiTheme="minorEastAsia" w:eastAsiaTheme="minorEastAsia" w:cstheme="minorEastAsia"/>
          <w:color w:val="auto"/>
          <w:sz w:val="32"/>
          <w:szCs w:val="32"/>
          <w:lang w:val="en-US" w:eastAsia="zh-CN"/>
        </w:rPr>
        <w:t>25</w:t>
      </w:r>
      <w:r>
        <w:rPr>
          <w:rFonts w:hint="eastAsia" w:ascii="方正仿宋_GBK" w:hAnsi="方正仿宋_GBK" w:eastAsia="方正仿宋_GBK" w:cs="方正仿宋_GBK"/>
          <w:sz w:val="32"/>
          <w:szCs w:val="32"/>
        </w:rPr>
        <w:t>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（一）</w:t>
      </w:r>
      <w:r>
        <w:rPr>
          <w:rFonts w:hint="eastAsia" w:ascii="方正楷体_GBK" w:hAnsi="方正楷体_GBK" w:eastAsia="方正楷体_GBK" w:cs="方正楷体_GBK"/>
          <w:b/>
          <w:sz w:val="32"/>
          <w:szCs w:val="32"/>
          <w:lang w:eastAsia="zh-CN"/>
        </w:rPr>
        <w:t>高度重视，将用水总量控制在指标之内</w:t>
      </w:r>
      <w:r>
        <w:rPr>
          <w:rFonts w:hint="eastAsia" w:ascii="方正楷体_GBK" w:hAnsi="方正楷体_GBK" w:eastAsia="方正楷体_GBK" w:cs="方正楷体_GBK"/>
          <w:b/>
          <w:sz w:val="32"/>
          <w:szCs w:val="32"/>
        </w:rPr>
        <w:t>。</w:t>
      </w:r>
      <w:r>
        <w:rPr>
          <w:rFonts w:hint="eastAsia" w:ascii="方正仿宋_GBK" w:hAnsi="方正仿宋_GBK" w:eastAsia="方正仿宋_GBK" w:cs="方正仿宋_GBK"/>
          <w:sz w:val="32"/>
          <w:szCs w:val="32"/>
          <w:lang w:eastAsia="zh-CN"/>
        </w:rPr>
        <w:t>各乡（镇）、场，相关单位要高度重视水资源分配，认真做好计划用水工作，加强取用水管理，将用水总量控制在指标之内。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（二）加强组织领导，落实工作责任。</w:t>
      </w:r>
      <w:r>
        <w:rPr>
          <w:rFonts w:hint="eastAsia" w:ascii="方正仿宋_GBK" w:hAnsi="方正仿宋_GBK" w:eastAsia="方正仿宋_GBK" w:cs="方正仿宋_GBK"/>
          <w:sz w:val="32"/>
          <w:szCs w:val="32"/>
          <w:lang w:val="en-US" w:eastAsia="zh-CN"/>
        </w:rPr>
        <w:t>调整阿合奇县实行最严格水资源管理制度考核工作领导小组，各成员单位分工协作；县水利局要加强用水监管，明确职责任务，对水资源管理和水事违法案件查处实施动态管理。各乡（镇）、场，各相关单位要发挥主体作用，加强日常管护，有效保证取用水程序规范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w:t>
      </w:r>
      <w:r>
        <w:rPr>
          <w:rFonts w:hint="eastAsia" w:ascii="方正楷体_GBK" w:hAnsi="方正楷体_GBK" w:eastAsia="方正楷体_GBK" w:cs="方正楷体_GBK"/>
          <w:b/>
          <w:sz w:val="32"/>
          <w:szCs w:val="32"/>
          <w:lang w:val="en-US" w:eastAsia="zh-CN"/>
        </w:rPr>
        <w:t>三</w:t>
      </w:r>
      <w:r>
        <w:rPr>
          <w:rFonts w:hint="eastAsia" w:ascii="方正楷体_GBK" w:hAnsi="方正楷体_GBK" w:eastAsia="方正楷体_GBK" w:cs="方正楷体_GBK"/>
          <w:b/>
          <w:sz w:val="32"/>
          <w:szCs w:val="32"/>
        </w:rPr>
        <w:t>）水量科学调度，提高用水效率。</w:t>
      </w:r>
      <w:r>
        <w:rPr>
          <w:rFonts w:hint="eastAsia" w:ascii="方正仿宋_GBK" w:hAnsi="方正仿宋_GBK" w:eastAsia="方正仿宋_GBK" w:cs="方正仿宋_GBK"/>
          <w:sz w:val="32"/>
          <w:szCs w:val="32"/>
        </w:rPr>
        <w:t>根据上游地表水来水情况，随时配置并供给地表水进行灌溉。各灌区要结合各村组灌溉轮次，合理配置地表水灌溉</w:t>
      </w:r>
      <w:r>
        <w:rPr>
          <w:rFonts w:hint="eastAsia" w:ascii="方正仿宋_GBK" w:hAnsi="方正仿宋_GBK" w:eastAsia="方正仿宋_GBK" w:cs="方正仿宋_GBK"/>
          <w:sz w:val="32"/>
          <w:szCs w:val="32"/>
          <w:lang w:eastAsia="zh-CN"/>
        </w:rPr>
        <w:t>秩序</w:t>
      </w:r>
      <w:r>
        <w:rPr>
          <w:rFonts w:hint="eastAsia" w:ascii="方正仿宋_GBK" w:hAnsi="方正仿宋_GBK" w:eastAsia="方正仿宋_GBK" w:cs="方正仿宋_GBK"/>
          <w:sz w:val="32"/>
          <w:szCs w:val="32"/>
        </w:rPr>
        <w:t>。每一轮次地表水灌溉，各干渠服从乡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场</w:t>
      </w:r>
      <w:r>
        <w:rPr>
          <w:rFonts w:hint="eastAsia" w:ascii="方正仿宋_GBK" w:hAnsi="方正仿宋_GBK" w:eastAsia="方正仿宋_GBK" w:cs="方正仿宋_GBK"/>
          <w:sz w:val="32"/>
          <w:szCs w:val="32"/>
          <w:lang w:eastAsia="zh-CN"/>
        </w:rPr>
        <w:t>统一</w:t>
      </w:r>
      <w:r>
        <w:rPr>
          <w:rFonts w:hint="eastAsia" w:ascii="方正仿宋_GBK" w:hAnsi="方正仿宋_GBK" w:eastAsia="方正仿宋_GBK" w:cs="方正仿宋_GBK"/>
          <w:sz w:val="32"/>
          <w:szCs w:val="32"/>
        </w:rPr>
        <w:t>配水计划，支渠要集中实行轮灌和续灌，不断强化水资源的合理配置与高效利用。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pPr>
    </w:p>
    <w:p>
      <w:pPr>
        <w:keepNext w:val="0"/>
        <w:keepLines w:val="0"/>
        <w:pageBreakBefore w:val="0"/>
        <w:kinsoku/>
        <w:wordWrap/>
        <w:overflowPunct/>
        <w:topLinePunct w:val="0"/>
        <w:autoSpaceDE/>
        <w:autoSpaceDN/>
        <w:bidi w:val="0"/>
        <w:adjustRightInd/>
        <w:ind w:firstLine="640" w:firstLineChars="200"/>
        <w:jc w:val="both"/>
        <w:rPr>
          <w:rFonts w:hint="eastAsia" w:ascii="方正仿宋_GBK" w:hAnsi="方正仿宋_GBK" w:eastAsia="方正仿宋_GBK" w:cs="方正仿宋_GBK"/>
          <w:b w:val="0"/>
          <w:bCs/>
          <w:spacing w:val="0"/>
          <w:sz w:val="32"/>
          <w:szCs w:val="32"/>
          <w:lang w:val="en-US" w:eastAsia="zh-CN"/>
        </w:rPr>
      </w:pPr>
      <w:r>
        <w:rPr>
          <w:rFonts w:hint="eastAsia" w:ascii="方正仿宋_GBK" w:hAnsi="方正仿宋_GBK" w:eastAsia="方正仿宋_GBK" w:cs="方正仿宋_GBK"/>
          <w:spacing w:val="0"/>
          <w:sz w:val="32"/>
          <w:szCs w:val="32"/>
          <w:lang w:val="en-US" w:eastAsia="zh-CN"/>
        </w:rPr>
        <w:t>附件：</w:t>
      </w:r>
      <w:r>
        <w:rPr>
          <w:rFonts w:hint="eastAsia" w:asciiTheme="minorEastAsia" w:hAnsiTheme="minorEastAsia" w:eastAsiaTheme="minorEastAsia" w:cstheme="minorEastAsia"/>
          <w:b w:val="0"/>
          <w:bCs/>
          <w:color w:val="auto"/>
          <w:sz w:val="32"/>
          <w:szCs w:val="32"/>
          <w:lang w:val="en-US" w:eastAsia="zh-CN"/>
        </w:rPr>
        <w:t>1.</w:t>
      </w:r>
      <w:r>
        <w:rPr>
          <w:rFonts w:hint="eastAsia" w:ascii="方正仿宋_GBK" w:hAnsi="方正仿宋_GBK" w:eastAsia="方正仿宋_GBK" w:cs="方正仿宋_GBK"/>
          <w:b w:val="0"/>
          <w:bCs/>
          <w:spacing w:val="0"/>
          <w:sz w:val="32"/>
          <w:szCs w:val="32"/>
          <w:lang w:val="en-US" w:eastAsia="zh-CN"/>
        </w:rPr>
        <w:t>阿合奇县</w:t>
      </w:r>
      <w:r>
        <w:rPr>
          <w:rFonts w:hint="eastAsia" w:asciiTheme="minorEastAsia" w:hAnsiTheme="minorEastAsia" w:eastAsiaTheme="minorEastAsia" w:cstheme="minorEastAsia"/>
          <w:b w:val="0"/>
          <w:bCs/>
          <w:spacing w:val="0"/>
          <w:sz w:val="32"/>
          <w:szCs w:val="32"/>
          <w:lang w:val="en-US" w:eastAsia="zh-CN"/>
        </w:rPr>
        <w:t>2023</w:t>
      </w:r>
      <w:r>
        <w:rPr>
          <w:rFonts w:hint="eastAsia" w:ascii="方正仿宋_GBK" w:hAnsi="方正仿宋_GBK" w:eastAsia="方正仿宋_GBK" w:cs="方正仿宋_GBK"/>
          <w:b w:val="0"/>
          <w:bCs/>
          <w:spacing w:val="0"/>
          <w:sz w:val="32"/>
          <w:szCs w:val="32"/>
          <w:lang w:val="en-US" w:eastAsia="zh-CN"/>
        </w:rPr>
        <w:t>年各乡（镇）、场分行业用水总量</w:t>
      </w:r>
    </w:p>
    <w:p>
      <w:pPr>
        <w:keepNext w:val="0"/>
        <w:keepLines w:val="0"/>
        <w:pageBreakBefore w:val="0"/>
        <w:kinsoku/>
        <w:wordWrap/>
        <w:overflowPunct/>
        <w:topLinePunct w:val="0"/>
        <w:autoSpaceDE/>
        <w:autoSpaceDN/>
        <w:bidi w:val="0"/>
        <w:adjustRightInd/>
        <w:ind w:firstLine="640" w:firstLineChars="200"/>
        <w:jc w:val="both"/>
        <w:rPr>
          <w:rFonts w:hint="eastAsia" w:ascii="方正仿宋_GBK" w:hAnsi="方正仿宋_GBK" w:eastAsia="方正仿宋_GBK" w:cs="方正仿宋_GBK"/>
          <w:b w:val="0"/>
          <w:bCs/>
          <w:spacing w:val="0"/>
          <w:sz w:val="32"/>
          <w:szCs w:val="32"/>
          <w:lang w:val="en-US" w:eastAsia="zh-CN"/>
        </w:rPr>
      </w:pPr>
      <w:r>
        <w:rPr>
          <w:rFonts w:hint="eastAsia" w:ascii="方正仿宋_GBK" w:hAnsi="方正仿宋_GBK" w:eastAsia="方正仿宋_GBK" w:cs="方正仿宋_GBK"/>
          <w:b w:val="0"/>
          <w:bCs/>
          <w:spacing w:val="0"/>
          <w:sz w:val="32"/>
          <w:szCs w:val="32"/>
          <w:lang w:val="en-US" w:eastAsia="zh-CN"/>
        </w:rPr>
        <w:t xml:space="preserve">        控制指标</w:t>
      </w:r>
    </w:p>
    <w:p>
      <w:pPr>
        <w:keepNext w:val="0"/>
        <w:keepLines w:val="0"/>
        <w:pageBreakBefore w:val="0"/>
        <w:kinsoku/>
        <w:wordWrap/>
        <w:overflowPunct/>
        <w:topLinePunct w:val="0"/>
        <w:autoSpaceDE/>
        <w:autoSpaceDN/>
        <w:bidi w:val="0"/>
        <w:adjustRightInd/>
        <w:ind w:firstLine="640" w:firstLineChars="200"/>
        <w:jc w:val="both"/>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val="0"/>
          <w:bCs/>
          <w:spacing w:val="0"/>
          <w:sz w:val="32"/>
          <w:szCs w:val="32"/>
          <w:lang w:val="en-US" w:eastAsia="zh-CN"/>
        </w:rPr>
        <w:t xml:space="preserve">      </w:t>
      </w:r>
      <w:r>
        <w:rPr>
          <w:rFonts w:hint="eastAsia" w:asciiTheme="minorEastAsia" w:hAnsiTheme="minorEastAsia" w:cstheme="minorEastAsia"/>
          <w:spacing w:val="0"/>
          <w:sz w:val="32"/>
          <w:szCs w:val="32"/>
          <w:lang w:val="en-US" w:eastAsia="zh-CN"/>
        </w:rPr>
        <w:t>2</w:t>
      </w:r>
      <w:r>
        <w:rPr>
          <w:rFonts w:hint="eastAsia" w:asciiTheme="minorEastAsia" w:hAnsiTheme="minorEastAsia" w:eastAsiaTheme="minorEastAsia" w:cstheme="minorEastAsia"/>
          <w:spacing w:val="0"/>
          <w:sz w:val="32"/>
          <w:szCs w:val="32"/>
          <w:lang w:val="en-US" w:eastAsia="zh-CN"/>
        </w:rPr>
        <w:t>.</w:t>
      </w:r>
      <w:r>
        <w:rPr>
          <w:rFonts w:hint="eastAsia" w:ascii="方正仿宋_GBK" w:hAnsi="方正仿宋_GBK" w:eastAsia="方正仿宋_GBK" w:cs="方正仿宋_GBK"/>
          <w:spacing w:val="0"/>
          <w:sz w:val="32"/>
          <w:szCs w:val="32"/>
          <w:lang w:val="en-US" w:eastAsia="zh-CN"/>
        </w:rPr>
        <w:t>阿合奇县</w:t>
      </w:r>
      <w:r>
        <w:rPr>
          <w:rFonts w:hint="eastAsia" w:asciiTheme="minorEastAsia" w:hAnsiTheme="minorEastAsia" w:eastAsiaTheme="minorEastAsia" w:cstheme="minorEastAsia"/>
          <w:spacing w:val="0"/>
          <w:sz w:val="32"/>
          <w:szCs w:val="32"/>
          <w:lang w:val="en-US" w:eastAsia="zh-CN"/>
        </w:rPr>
        <w:t>2023</w:t>
      </w:r>
      <w:r>
        <w:rPr>
          <w:rFonts w:hint="eastAsia" w:ascii="方正仿宋_GBK" w:hAnsi="方正仿宋_GBK" w:eastAsia="方正仿宋_GBK" w:cs="方正仿宋_GBK"/>
          <w:spacing w:val="0"/>
          <w:sz w:val="32"/>
          <w:szCs w:val="32"/>
          <w:lang w:val="en-US" w:eastAsia="zh-CN"/>
        </w:rPr>
        <w:t>年地表水用水总量控制指标分解表</w:t>
      </w:r>
    </w:p>
    <w:p>
      <w:pPr>
        <w:keepNext w:val="0"/>
        <w:keepLines w:val="0"/>
        <w:pageBreakBefore w:val="0"/>
        <w:kinsoku/>
        <w:wordWrap/>
        <w:overflowPunct/>
        <w:topLinePunct w:val="0"/>
        <w:autoSpaceDE/>
        <w:autoSpaceDN/>
        <w:bidi w:val="0"/>
        <w:adjustRightInd/>
        <w:ind w:firstLine="640" w:firstLineChars="200"/>
        <w:jc w:val="both"/>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w:t>
      </w:r>
      <w:r>
        <w:rPr>
          <w:rFonts w:hint="eastAsia" w:asciiTheme="minorEastAsia" w:hAnsiTheme="minorEastAsia" w:cstheme="minorEastAsia"/>
          <w:b w:val="0"/>
          <w:bCs w:val="0"/>
          <w:spacing w:val="-11"/>
          <w:sz w:val="32"/>
          <w:szCs w:val="32"/>
          <w:lang w:val="en-US" w:eastAsia="zh-CN"/>
        </w:rPr>
        <w:t>3</w:t>
      </w:r>
      <w:r>
        <w:rPr>
          <w:rFonts w:hint="eastAsia" w:asciiTheme="minorEastAsia" w:hAnsiTheme="minorEastAsia" w:eastAsiaTheme="minorEastAsia" w:cstheme="minorEastAsia"/>
          <w:b w:val="0"/>
          <w:bCs w:val="0"/>
          <w:spacing w:val="-11"/>
          <w:sz w:val="32"/>
          <w:szCs w:val="32"/>
          <w:lang w:val="en-US" w:eastAsia="zh-CN"/>
        </w:rPr>
        <w:t>.</w:t>
      </w:r>
      <w:r>
        <w:rPr>
          <w:rFonts w:hint="eastAsia" w:ascii="方正仿宋_GBK" w:hAnsi="方正仿宋_GBK" w:eastAsia="方正仿宋_GBK" w:cs="方正仿宋_GBK"/>
          <w:spacing w:val="0"/>
          <w:sz w:val="32"/>
          <w:szCs w:val="32"/>
          <w:lang w:val="en-US" w:eastAsia="zh-CN"/>
        </w:rPr>
        <w:t>阿合奇县</w:t>
      </w:r>
      <w:r>
        <w:rPr>
          <w:rFonts w:hint="eastAsia" w:asciiTheme="minorEastAsia" w:hAnsiTheme="minorEastAsia" w:eastAsiaTheme="minorEastAsia" w:cstheme="minorEastAsia"/>
          <w:spacing w:val="0"/>
          <w:sz w:val="32"/>
          <w:szCs w:val="32"/>
          <w:lang w:val="en-US" w:eastAsia="zh-CN"/>
        </w:rPr>
        <w:t>2023</w:t>
      </w:r>
      <w:r>
        <w:rPr>
          <w:rFonts w:hint="eastAsia" w:ascii="方正仿宋_GBK" w:hAnsi="方正仿宋_GBK" w:eastAsia="方正仿宋_GBK" w:cs="方正仿宋_GBK"/>
          <w:spacing w:val="0"/>
          <w:sz w:val="32"/>
          <w:szCs w:val="32"/>
          <w:lang w:val="en-US" w:eastAsia="zh-CN"/>
        </w:rPr>
        <w:t>年地表水（支流）用水总量控制指</w:t>
      </w:r>
    </w:p>
    <w:p>
      <w:pPr>
        <w:keepNext w:val="0"/>
        <w:keepLines w:val="0"/>
        <w:pageBreakBefore w:val="0"/>
        <w:kinsoku/>
        <w:wordWrap/>
        <w:overflowPunct/>
        <w:topLinePunct w:val="0"/>
        <w:autoSpaceDE/>
        <w:autoSpaceDN/>
        <w:bidi w:val="0"/>
        <w:adjustRightInd/>
        <w:ind w:firstLine="640" w:firstLineChars="200"/>
        <w:jc w:val="both"/>
        <w:rPr>
          <w:rFonts w:hint="eastAsia" w:ascii="方正仿宋_GBK" w:hAnsi="方正仿宋_GBK" w:eastAsia="方正仿宋_GBK" w:cs="方正仿宋_GBK"/>
          <w:spacing w:val="-11"/>
          <w:sz w:val="32"/>
          <w:szCs w:val="32"/>
          <w:lang w:val="en-US" w:eastAsia="zh-CN"/>
        </w:rPr>
      </w:pPr>
      <w:r>
        <w:rPr>
          <w:rFonts w:hint="eastAsia" w:ascii="方正仿宋_GBK" w:hAnsi="方正仿宋_GBK" w:eastAsia="方正仿宋_GBK" w:cs="方正仿宋_GBK"/>
          <w:spacing w:val="0"/>
          <w:sz w:val="32"/>
          <w:szCs w:val="32"/>
          <w:lang w:val="en-US" w:eastAsia="zh-CN"/>
        </w:rPr>
        <w:t xml:space="preserve">        标分</w:t>
      </w:r>
      <w:r>
        <w:rPr>
          <w:rFonts w:hint="eastAsia" w:ascii="方正仿宋_GBK" w:hAnsi="方正仿宋_GBK" w:eastAsia="方正仿宋_GBK" w:cs="方正仿宋_GBK"/>
          <w:spacing w:val="-11"/>
          <w:sz w:val="32"/>
          <w:szCs w:val="32"/>
          <w:lang w:val="en-US" w:eastAsia="zh-CN"/>
        </w:rPr>
        <w:t>解表</w:t>
      </w:r>
    </w:p>
    <w:p>
      <w:pPr>
        <w:keepNext w:val="0"/>
        <w:keepLines w:val="0"/>
        <w:pageBreakBefore w:val="0"/>
        <w:widowControl w:val="0"/>
        <w:kinsoku/>
        <w:wordWrap/>
        <w:overflowPunct/>
        <w:topLinePunct w:val="0"/>
        <w:autoSpaceDE/>
        <w:autoSpaceDN/>
        <w:bidi w:val="0"/>
        <w:adjustRightInd/>
        <w:snapToGrid/>
        <w:ind w:firstLine="640" w:firstLineChars="200"/>
        <w:jc w:val="distribute"/>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w:t>
      </w:r>
      <w:r>
        <w:rPr>
          <w:rFonts w:hint="eastAsia" w:asciiTheme="minorEastAsia" w:hAnsiTheme="minorEastAsia" w:cstheme="minorEastAsia"/>
          <w:spacing w:val="0"/>
          <w:sz w:val="32"/>
          <w:szCs w:val="32"/>
          <w:lang w:val="en-US" w:eastAsia="zh-CN"/>
        </w:rPr>
        <w:t>4</w:t>
      </w:r>
      <w:r>
        <w:rPr>
          <w:rFonts w:hint="eastAsia" w:asciiTheme="minorEastAsia" w:hAnsiTheme="minorEastAsia" w:eastAsiaTheme="minorEastAsia" w:cstheme="minorEastAsia"/>
          <w:spacing w:val="0"/>
          <w:sz w:val="32"/>
          <w:szCs w:val="32"/>
          <w:lang w:val="en-US" w:eastAsia="zh-CN"/>
        </w:rPr>
        <w:t>.</w:t>
      </w:r>
      <w:r>
        <w:rPr>
          <w:rFonts w:hint="eastAsia" w:ascii="方正仿宋_GBK" w:hAnsi="方正仿宋_GBK" w:eastAsia="方正仿宋_GBK" w:cs="方正仿宋_GBK"/>
          <w:spacing w:val="0"/>
          <w:sz w:val="32"/>
          <w:szCs w:val="32"/>
          <w:lang w:val="en-US" w:eastAsia="zh-CN"/>
        </w:rPr>
        <w:t>阿合奇县</w:t>
      </w:r>
      <w:r>
        <w:rPr>
          <w:rFonts w:hint="eastAsia" w:asciiTheme="minorEastAsia" w:hAnsiTheme="minorEastAsia" w:eastAsiaTheme="minorEastAsia" w:cstheme="minorEastAsia"/>
          <w:spacing w:val="0"/>
          <w:sz w:val="32"/>
          <w:szCs w:val="32"/>
          <w:lang w:val="en-US" w:eastAsia="zh-CN"/>
        </w:rPr>
        <w:t>2023</w:t>
      </w:r>
      <w:r>
        <w:rPr>
          <w:rFonts w:hint="eastAsia" w:ascii="方正仿宋_GBK" w:hAnsi="方正仿宋_GBK" w:eastAsia="方正仿宋_GBK" w:cs="方正仿宋_GBK"/>
          <w:spacing w:val="0"/>
          <w:sz w:val="32"/>
          <w:szCs w:val="32"/>
          <w:lang w:val="en-US" w:eastAsia="zh-CN"/>
        </w:rPr>
        <w:t>年地下水用水总量控制指标分解表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sectPr>
          <w:footerReference r:id="rId3" w:type="default"/>
          <w:pgSz w:w="11906" w:h="16838"/>
          <w:pgMar w:top="2098" w:right="1531" w:bottom="1984" w:left="1531" w:header="851" w:footer="1559" w:gutter="0"/>
          <w:pgBorders>
            <w:top w:val="none" w:sz="0" w:space="0"/>
            <w:left w:val="none" w:sz="0" w:space="0"/>
            <w:bottom w:val="none" w:sz="0" w:space="0"/>
            <w:right w:val="none" w:sz="0" w:space="0"/>
          </w:pgBorders>
          <w:pgNumType w:fmt="decimal" w:start="2"/>
          <w:cols w:space="0" w:num="1"/>
          <w:rtlGutter w:val="0"/>
          <w:docGrid w:type="lines" w:linePitch="315" w:charSpace="0"/>
        </w:sectPr>
      </w:pPr>
    </w:p>
    <w:tbl>
      <w:tblPr>
        <w:tblStyle w:val="7"/>
        <w:tblpPr w:leftFromText="180" w:rightFromText="180" w:vertAnchor="text" w:horzAnchor="page" w:tblpXSpec="center" w:tblpY="42"/>
        <w:tblOverlap w:val="never"/>
        <w:tblW w:w="14826" w:type="dxa"/>
        <w:jc w:val="center"/>
        <w:shd w:val="clear" w:color="auto" w:fill="auto"/>
        <w:tblLayout w:type="fixed"/>
        <w:tblCellMar>
          <w:top w:w="0" w:type="dxa"/>
          <w:left w:w="0" w:type="dxa"/>
          <w:bottom w:w="0" w:type="dxa"/>
          <w:right w:w="0" w:type="dxa"/>
        </w:tblCellMar>
      </w:tblPr>
      <w:tblGrid>
        <w:gridCol w:w="941"/>
        <w:gridCol w:w="2595"/>
        <w:gridCol w:w="765"/>
        <w:gridCol w:w="885"/>
        <w:gridCol w:w="691"/>
        <w:gridCol w:w="825"/>
        <w:gridCol w:w="870"/>
        <w:gridCol w:w="1005"/>
        <w:gridCol w:w="810"/>
        <w:gridCol w:w="750"/>
        <w:gridCol w:w="870"/>
        <w:gridCol w:w="855"/>
        <w:gridCol w:w="872"/>
        <w:gridCol w:w="1063"/>
        <w:gridCol w:w="1029"/>
      </w:tblGrid>
      <w:tr>
        <w:tblPrEx>
          <w:shd w:val="clear" w:color="auto" w:fill="auto"/>
          <w:tblCellMar>
            <w:top w:w="0" w:type="dxa"/>
            <w:left w:w="0" w:type="dxa"/>
            <w:bottom w:w="0" w:type="dxa"/>
            <w:right w:w="0" w:type="dxa"/>
          </w:tblCellMar>
        </w:tblPrEx>
        <w:trPr>
          <w:trHeight w:val="454" w:hRule="exact"/>
          <w:jc w:val="center"/>
        </w:trPr>
        <w:tc>
          <w:tcPr>
            <w:tcW w:w="14826"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left"/>
              <w:textAlignment w:val="center"/>
              <w:rPr>
                <w:rFonts w:ascii="黑体" w:hAnsi="宋体" w:eastAsia="黑体" w:cs="黑体"/>
                <w:i w:val="0"/>
                <w:color w:val="000000"/>
                <w:sz w:val="24"/>
                <w:szCs w:val="24"/>
                <w:u w:val="none"/>
              </w:rPr>
            </w:pPr>
            <w:r>
              <w:rPr>
                <w:rFonts w:hint="eastAsia" w:ascii="方正黑体_GBK" w:hAnsi="方正黑体_GBK" w:eastAsia="方正黑体_GBK" w:cs="方正黑体_GBK"/>
                <w:i w:val="0"/>
                <w:color w:val="000000"/>
                <w:kern w:val="0"/>
                <w:sz w:val="28"/>
                <w:szCs w:val="28"/>
                <w:u w:val="none"/>
                <w:lang w:val="en-US" w:eastAsia="zh-CN" w:bidi="ar"/>
              </w:rPr>
              <w:t>附件1</w:t>
            </w:r>
          </w:p>
        </w:tc>
      </w:tr>
      <w:tr>
        <w:tblPrEx>
          <w:shd w:val="clear" w:color="auto" w:fill="auto"/>
          <w:tblCellMar>
            <w:top w:w="0" w:type="dxa"/>
            <w:left w:w="0" w:type="dxa"/>
            <w:bottom w:w="0" w:type="dxa"/>
            <w:right w:w="0" w:type="dxa"/>
          </w:tblCellMar>
        </w:tblPrEx>
        <w:trPr>
          <w:trHeight w:val="460" w:hRule="atLeast"/>
          <w:jc w:val="center"/>
        </w:trPr>
        <w:tc>
          <w:tcPr>
            <w:tcW w:w="14826"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_GBK" w:hAnsi="方正小标宋_GBK" w:eastAsia="方正小标宋_GBK" w:cs="方正小标宋_GBK"/>
                <w:i w:val="0"/>
                <w:color w:val="000000"/>
                <w:kern w:val="0"/>
                <w:sz w:val="40"/>
                <w:szCs w:val="40"/>
                <w:u w:val="none"/>
                <w:lang w:val="en-US" w:eastAsia="zh-CN" w:bidi="ar"/>
              </w:rPr>
              <w:t>阿合奇县2023年各乡（镇）场分行业用水总量控制指标</w:t>
            </w:r>
          </w:p>
        </w:tc>
      </w:tr>
      <w:tr>
        <w:tblPrEx>
          <w:shd w:val="clear" w:color="auto" w:fill="auto"/>
          <w:tblCellMar>
            <w:top w:w="0" w:type="dxa"/>
            <w:left w:w="0" w:type="dxa"/>
            <w:bottom w:w="0" w:type="dxa"/>
            <w:right w:w="0" w:type="dxa"/>
          </w:tblCellMar>
        </w:tblPrEx>
        <w:trPr>
          <w:trHeight w:val="505" w:hRule="atLeast"/>
          <w:jc w:val="center"/>
        </w:trPr>
        <w:tc>
          <w:tcPr>
            <w:tcW w:w="14826"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 xml:space="preserve"> </w:t>
            </w:r>
            <w:r>
              <w:rPr>
                <w:rFonts w:hint="eastAsia" w:ascii="方正黑体_GBK" w:hAnsi="方正黑体_GBK" w:eastAsia="方正黑体_GBK" w:cs="方正黑体_GBK"/>
                <w:i w:val="0"/>
                <w:color w:val="000000"/>
                <w:kern w:val="0"/>
                <w:sz w:val="21"/>
                <w:szCs w:val="21"/>
                <w:u w:val="none"/>
                <w:lang w:val="en-US" w:eastAsia="zh-CN" w:bidi="ar"/>
              </w:rPr>
              <w:t xml:space="preserve">                  单位：万立方米</w:t>
            </w:r>
          </w:p>
        </w:tc>
      </w:tr>
      <w:tr>
        <w:tblPrEx>
          <w:shd w:val="clear" w:color="auto" w:fill="auto"/>
          <w:tblCellMar>
            <w:top w:w="0" w:type="dxa"/>
            <w:left w:w="0" w:type="dxa"/>
            <w:bottom w:w="0" w:type="dxa"/>
            <w:right w:w="0" w:type="dxa"/>
          </w:tblCellMar>
        </w:tblPrEx>
        <w:trPr>
          <w:trHeight w:val="379" w:hRule="exact"/>
          <w:jc w:val="center"/>
        </w:trPr>
        <w:tc>
          <w:tcPr>
            <w:tcW w:w="9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楷体_GBK" w:hAnsi="方正楷体_GBK" w:eastAsia="方正楷体_GBK" w:cs="方正楷体_GBK"/>
                <w:b/>
                <w:bCs/>
                <w:i w:val="0"/>
                <w:color w:val="000000"/>
                <w:kern w:val="2"/>
                <w:sz w:val="16"/>
                <w:szCs w:val="16"/>
                <w:u w:val="none"/>
                <w:lang w:val="en-US" w:eastAsia="zh-CN" w:bidi="ar-SA"/>
              </w:rPr>
            </w:pPr>
            <w:r>
              <w:rPr>
                <w:rFonts w:hint="eastAsia" w:ascii="方正楷体_GBK" w:hAnsi="方正楷体_GBK" w:eastAsia="方正楷体_GBK" w:cs="方正楷体_GBK"/>
                <w:b/>
                <w:bCs/>
                <w:i w:val="0"/>
                <w:color w:val="000000"/>
                <w:kern w:val="0"/>
                <w:sz w:val="16"/>
                <w:szCs w:val="16"/>
                <w:u w:val="none"/>
                <w:lang w:val="en-US" w:eastAsia="zh-CN" w:bidi="ar"/>
              </w:rPr>
              <w:t>行政区</w:t>
            </w:r>
          </w:p>
        </w:tc>
        <w:tc>
          <w:tcPr>
            <w:tcW w:w="259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color w:val="auto"/>
                <w:kern w:val="2"/>
                <w:sz w:val="16"/>
                <w:szCs w:val="16"/>
                <w:u w:val="none"/>
                <w:lang w:val="en-US" w:eastAsia="zh-CN" w:bidi="ar-SA"/>
              </w:rPr>
            </w:pPr>
            <w:r>
              <w:rPr>
                <w:rFonts w:hint="eastAsia" w:ascii="方正楷体_GBK" w:hAnsi="方正楷体_GBK" w:eastAsia="方正楷体_GBK" w:cs="方正楷体_GBK"/>
                <w:b/>
                <w:bCs/>
                <w:i w:val="0"/>
                <w:color w:val="auto"/>
                <w:kern w:val="0"/>
                <w:sz w:val="16"/>
                <w:szCs w:val="16"/>
                <w:u w:val="none"/>
                <w:lang w:val="en-US" w:eastAsia="zh-CN" w:bidi="ar"/>
              </w:rPr>
              <w:t>取水权人（法人单位）名称</w:t>
            </w:r>
          </w:p>
        </w:tc>
        <w:tc>
          <w:tcPr>
            <w:tcW w:w="5041"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Times New Roman" w:hAnsi="Times New Roman" w:eastAsia="方正楷体_GBK" w:cs="Times New Roman"/>
                <w:b/>
                <w:bCs/>
                <w:i w:val="0"/>
                <w:color w:val="auto"/>
                <w:sz w:val="20"/>
                <w:szCs w:val="20"/>
                <w:u w:val="none"/>
                <w:lang w:val="en-US" w:eastAsia="zh-CN"/>
              </w:rPr>
            </w:pPr>
            <w:r>
              <w:rPr>
                <w:rFonts w:hint="default" w:ascii="Times New Roman" w:hAnsi="Times New Roman" w:eastAsia="方正楷体_GBK" w:cs="Times New Roman"/>
                <w:b/>
                <w:bCs/>
                <w:i w:val="0"/>
                <w:color w:val="auto"/>
                <w:sz w:val="20"/>
                <w:szCs w:val="20"/>
                <w:u w:val="none"/>
                <w:lang w:val="en-US" w:eastAsia="zh-CN"/>
              </w:rPr>
              <w:t>地表水</w:t>
            </w:r>
          </w:p>
        </w:tc>
        <w:tc>
          <w:tcPr>
            <w:tcW w:w="522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Times New Roman" w:hAnsi="Times New Roman" w:eastAsia="方正楷体_GBK" w:cs="Times New Roman"/>
                <w:b/>
                <w:bCs/>
                <w:i w:val="0"/>
                <w:color w:val="auto"/>
                <w:sz w:val="20"/>
                <w:szCs w:val="20"/>
                <w:u w:val="none"/>
                <w:lang w:val="en-US" w:eastAsia="zh-CN"/>
              </w:rPr>
            </w:pPr>
            <w:r>
              <w:rPr>
                <w:rFonts w:hint="default" w:ascii="Times New Roman" w:hAnsi="Times New Roman" w:eastAsia="方正楷体_GBK" w:cs="Times New Roman"/>
                <w:b/>
                <w:bCs/>
                <w:i w:val="0"/>
                <w:color w:val="auto"/>
                <w:sz w:val="20"/>
                <w:szCs w:val="20"/>
                <w:u w:val="none"/>
                <w:lang w:val="en-US" w:eastAsia="zh-CN"/>
              </w:rPr>
              <w:t>地下水</w:t>
            </w:r>
          </w:p>
        </w:tc>
        <w:tc>
          <w:tcPr>
            <w:tcW w:w="102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i w:val="0"/>
                <w:color w:val="auto"/>
                <w:sz w:val="20"/>
                <w:szCs w:val="20"/>
                <w:u w:val="none"/>
                <w:lang w:val="en-US"/>
              </w:rPr>
            </w:pPr>
            <w:r>
              <w:rPr>
                <w:rFonts w:hint="default" w:ascii="Times New Roman" w:hAnsi="Times New Roman" w:eastAsia="方正楷体_GBK" w:cs="Times New Roman"/>
                <w:b/>
                <w:bCs/>
                <w:i w:val="0"/>
                <w:color w:val="auto"/>
                <w:sz w:val="16"/>
                <w:szCs w:val="16"/>
                <w:u w:val="none"/>
                <w:lang w:val="en-US" w:eastAsia="zh-CN"/>
              </w:rPr>
              <w:t>2</w:t>
            </w:r>
            <w:r>
              <w:rPr>
                <w:rFonts w:hint="default" w:ascii="Times New Roman" w:hAnsi="Times New Roman" w:eastAsia="方正楷体_GBK" w:cs="Times New Roman"/>
                <w:b/>
                <w:bCs/>
                <w:i w:val="0"/>
                <w:color w:val="000000"/>
                <w:kern w:val="2"/>
                <w:sz w:val="16"/>
                <w:szCs w:val="16"/>
                <w:u w:val="none"/>
                <w:lang w:val="en-US" w:eastAsia="zh-CN" w:bidi="ar-SA"/>
              </w:rPr>
              <w:t>023年计划用水合计</w:t>
            </w:r>
          </w:p>
        </w:tc>
      </w:tr>
      <w:tr>
        <w:tblPrEx>
          <w:shd w:val="clear" w:color="auto" w:fill="auto"/>
          <w:tblCellMar>
            <w:top w:w="0" w:type="dxa"/>
            <w:left w:w="0" w:type="dxa"/>
            <w:bottom w:w="0" w:type="dxa"/>
            <w:right w:w="0" w:type="dxa"/>
          </w:tblCellMar>
        </w:tblPrEx>
        <w:trPr>
          <w:trHeight w:val="507" w:hRule="exact"/>
          <w:jc w:val="center"/>
        </w:trPr>
        <w:tc>
          <w:tcPr>
            <w:tcW w:w="94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楷体_GBK" w:hAnsi="方正楷体_GBK" w:eastAsia="方正楷体_GBK" w:cs="方正楷体_GBK"/>
                <w:b/>
                <w:bCs/>
                <w:i w:val="0"/>
                <w:color w:val="000000"/>
                <w:kern w:val="2"/>
                <w:sz w:val="16"/>
                <w:szCs w:val="16"/>
                <w:u w:val="none"/>
                <w:lang w:val="en-US" w:eastAsia="zh-CN" w:bidi="ar-SA"/>
              </w:rPr>
            </w:pPr>
          </w:p>
        </w:tc>
        <w:tc>
          <w:tcPr>
            <w:tcW w:w="259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color w:val="auto"/>
                <w:kern w:val="2"/>
                <w:sz w:val="16"/>
                <w:szCs w:val="16"/>
                <w:u w:val="none"/>
                <w:lang w:val="en-US" w:eastAsia="zh-CN" w:bidi="ar-SA"/>
              </w:rPr>
            </w:pP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b/>
                <w:bCs/>
                <w:i w:val="0"/>
                <w:color w:val="auto"/>
                <w:kern w:val="0"/>
                <w:sz w:val="16"/>
                <w:szCs w:val="16"/>
                <w:u w:val="none"/>
                <w:lang w:val="en-US" w:eastAsia="zh-CN" w:bidi="ar"/>
              </w:rPr>
            </w:pPr>
            <w:r>
              <w:rPr>
                <w:rFonts w:hint="eastAsia" w:ascii="方正楷体_GBK" w:hAnsi="方正楷体_GBK" w:eastAsia="方正楷体_GBK" w:cs="方正楷体_GBK"/>
                <w:b/>
                <w:bCs/>
                <w:i w:val="0"/>
                <w:color w:val="auto"/>
                <w:kern w:val="0"/>
                <w:sz w:val="16"/>
                <w:szCs w:val="16"/>
                <w:u w:val="none"/>
                <w:lang w:val="en-US" w:eastAsia="zh-CN" w:bidi="ar"/>
              </w:rPr>
              <w:t>工业用水</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b/>
                <w:bCs/>
                <w:i w:val="0"/>
                <w:color w:val="auto"/>
                <w:kern w:val="0"/>
                <w:sz w:val="16"/>
                <w:szCs w:val="16"/>
                <w:u w:val="none"/>
                <w:lang w:val="en-US" w:eastAsia="zh-CN" w:bidi="ar"/>
              </w:rPr>
            </w:pPr>
            <w:r>
              <w:rPr>
                <w:rFonts w:hint="eastAsia" w:ascii="方正楷体_GBK" w:hAnsi="方正楷体_GBK" w:eastAsia="方正楷体_GBK" w:cs="方正楷体_GBK"/>
                <w:b/>
                <w:bCs/>
                <w:i w:val="0"/>
                <w:color w:val="auto"/>
                <w:kern w:val="0"/>
                <w:sz w:val="16"/>
                <w:szCs w:val="16"/>
                <w:u w:val="none"/>
                <w:lang w:val="en-US" w:eastAsia="zh-CN" w:bidi="ar"/>
              </w:rPr>
              <w:t>农业用水</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sz w:val="16"/>
                <w:szCs w:val="16"/>
                <w:u w:val="none"/>
                <w:lang w:val="en-US" w:eastAsia="zh-CN"/>
              </w:rPr>
            </w:pPr>
            <w:r>
              <w:rPr>
                <w:rFonts w:hint="default" w:ascii="Times New Roman" w:hAnsi="Times New Roman" w:eastAsia="方正楷体_GBK" w:cs="Times New Roman"/>
                <w:b/>
                <w:bCs/>
                <w:i w:val="0"/>
                <w:color w:val="auto"/>
                <w:sz w:val="16"/>
                <w:szCs w:val="16"/>
                <w:u w:val="none"/>
                <w:lang w:val="en-US" w:eastAsia="zh-CN"/>
              </w:rPr>
              <w:t>林业用水</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sz w:val="16"/>
                <w:szCs w:val="16"/>
                <w:u w:val="none"/>
                <w:lang w:val="en-US" w:eastAsia="zh-CN"/>
              </w:rPr>
            </w:pPr>
            <w:r>
              <w:rPr>
                <w:rFonts w:hint="default" w:ascii="Times New Roman" w:hAnsi="Times New Roman" w:eastAsia="方正楷体_GBK" w:cs="Times New Roman"/>
                <w:b/>
                <w:bCs/>
                <w:i w:val="0"/>
                <w:color w:val="auto"/>
                <w:sz w:val="16"/>
                <w:szCs w:val="16"/>
                <w:u w:val="none"/>
                <w:lang w:val="en-US" w:eastAsia="zh-CN"/>
              </w:rPr>
              <w:t>生态绿化用水</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sz w:val="16"/>
                <w:szCs w:val="16"/>
                <w:u w:val="none"/>
                <w:lang w:val="en-US" w:eastAsia="zh-CN"/>
              </w:rPr>
            </w:pPr>
            <w:r>
              <w:rPr>
                <w:rFonts w:hint="default" w:ascii="Times New Roman" w:hAnsi="Times New Roman" w:eastAsia="方正楷体_GBK" w:cs="Times New Roman"/>
                <w:b/>
                <w:bCs/>
                <w:i w:val="0"/>
                <w:color w:val="auto"/>
                <w:sz w:val="16"/>
                <w:szCs w:val="16"/>
                <w:u w:val="none"/>
                <w:lang w:val="en-US" w:eastAsia="zh-CN"/>
              </w:rPr>
              <w:t>生活用水</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sz w:val="16"/>
                <w:szCs w:val="16"/>
                <w:u w:val="none"/>
                <w:lang w:val="en-US" w:eastAsia="zh-CN"/>
              </w:rPr>
            </w:pPr>
            <w:r>
              <w:rPr>
                <w:rFonts w:hint="default" w:ascii="Times New Roman" w:hAnsi="Times New Roman" w:eastAsia="方正楷体_GBK" w:cs="Times New Roman"/>
                <w:b/>
                <w:bCs/>
                <w:i w:val="0"/>
                <w:color w:val="auto"/>
                <w:sz w:val="16"/>
                <w:szCs w:val="16"/>
                <w:u w:val="none"/>
                <w:lang w:val="en-US" w:eastAsia="zh-CN"/>
              </w:rPr>
              <w:t>2023年计划用水量</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kern w:val="0"/>
                <w:sz w:val="16"/>
                <w:szCs w:val="16"/>
                <w:u w:val="none"/>
                <w:lang w:val="en-US" w:eastAsia="zh-CN" w:bidi="ar"/>
              </w:rPr>
            </w:pPr>
            <w:r>
              <w:rPr>
                <w:rFonts w:hint="default" w:ascii="Times New Roman" w:hAnsi="Times New Roman" w:eastAsia="方正楷体_GBK" w:cs="Times New Roman"/>
                <w:b/>
                <w:bCs/>
                <w:i w:val="0"/>
                <w:color w:val="auto"/>
                <w:kern w:val="0"/>
                <w:sz w:val="16"/>
                <w:szCs w:val="16"/>
                <w:u w:val="none"/>
                <w:lang w:val="en-US" w:eastAsia="zh-CN" w:bidi="ar"/>
              </w:rPr>
              <w:t>工业用水</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kern w:val="0"/>
                <w:sz w:val="16"/>
                <w:szCs w:val="16"/>
                <w:u w:val="none"/>
                <w:lang w:val="en-US" w:eastAsia="zh-CN" w:bidi="ar"/>
              </w:rPr>
            </w:pPr>
            <w:r>
              <w:rPr>
                <w:rFonts w:hint="default" w:ascii="Times New Roman" w:hAnsi="Times New Roman" w:eastAsia="方正楷体_GBK" w:cs="Times New Roman"/>
                <w:b/>
                <w:bCs/>
                <w:i w:val="0"/>
                <w:color w:val="auto"/>
                <w:kern w:val="0"/>
                <w:sz w:val="16"/>
                <w:szCs w:val="16"/>
                <w:u w:val="none"/>
                <w:lang w:val="en-US" w:eastAsia="zh-CN" w:bidi="ar"/>
              </w:rPr>
              <w:t>农业用水</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kern w:val="2"/>
                <w:sz w:val="16"/>
                <w:szCs w:val="16"/>
                <w:u w:val="none"/>
                <w:lang w:val="en-US" w:eastAsia="zh-CN" w:bidi="ar-SA"/>
              </w:rPr>
            </w:pPr>
            <w:r>
              <w:rPr>
                <w:rFonts w:hint="default" w:ascii="Times New Roman" w:hAnsi="Times New Roman" w:eastAsia="方正楷体_GBK" w:cs="Times New Roman"/>
                <w:b/>
                <w:bCs/>
                <w:i w:val="0"/>
                <w:color w:val="auto"/>
                <w:kern w:val="0"/>
                <w:sz w:val="16"/>
                <w:szCs w:val="16"/>
                <w:u w:val="none"/>
                <w:lang w:val="en-US" w:eastAsia="zh-CN" w:bidi="ar"/>
              </w:rPr>
              <w:t>服务业用水</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kern w:val="2"/>
                <w:sz w:val="16"/>
                <w:szCs w:val="16"/>
                <w:u w:val="none"/>
                <w:lang w:val="en-US" w:eastAsia="zh-CN" w:bidi="ar-SA"/>
              </w:rPr>
            </w:pPr>
            <w:r>
              <w:rPr>
                <w:rFonts w:hint="default" w:ascii="Times New Roman" w:hAnsi="Times New Roman" w:eastAsia="方正楷体_GBK" w:cs="Times New Roman"/>
                <w:b/>
                <w:bCs/>
                <w:i w:val="0"/>
                <w:color w:val="auto"/>
                <w:sz w:val="16"/>
                <w:szCs w:val="16"/>
                <w:u w:val="none"/>
                <w:lang w:val="en-US" w:eastAsia="zh-CN"/>
              </w:rPr>
              <w:t>生态绿化用水</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kern w:val="2"/>
                <w:sz w:val="16"/>
                <w:szCs w:val="16"/>
                <w:u w:val="none"/>
                <w:lang w:val="en-US" w:eastAsia="zh-CN" w:bidi="ar-SA"/>
              </w:rPr>
            </w:pPr>
            <w:r>
              <w:rPr>
                <w:rFonts w:hint="default" w:ascii="Times New Roman" w:hAnsi="Times New Roman" w:eastAsia="方正楷体_GBK" w:cs="Times New Roman"/>
                <w:b/>
                <w:bCs/>
                <w:i w:val="0"/>
                <w:color w:val="auto"/>
                <w:sz w:val="16"/>
                <w:szCs w:val="16"/>
                <w:u w:val="none"/>
                <w:lang w:val="en-US" w:eastAsia="zh-CN"/>
              </w:rPr>
              <w:t>生活、畜牧业用水</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b/>
                <w:bCs/>
                <w:i w:val="0"/>
                <w:color w:val="auto"/>
                <w:kern w:val="2"/>
                <w:sz w:val="16"/>
                <w:szCs w:val="16"/>
                <w:u w:val="none"/>
                <w:lang w:val="en-US" w:eastAsia="zh-CN" w:bidi="ar-SA"/>
              </w:rPr>
            </w:pPr>
            <w:r>
              <w:rPr>
                <w:rFonts w:hint="default" w:ascii="Times New Roman" w:hAnsi="Times New Roman" w:eastAsia="方正楷体_GBK" w:cs="Times New Roman"/>
                <w:b/>
                <w:bCs/>
                <w:i w:val="0"/>
                <w:color w:val="auto"/>
                <w:sz w:val="16"/>
                <w:szCs w:val="16"/>
                <w:u w:val="none"/>
                <w:lang w:val="en-US" w:eastAsia="zh-CN"/>
              </w:rPr>
              <w:t>2023年计划用水量</w:t>
            </w:r>
          </w:p>
        </w:tc>
        <w:tc>
          <w:tcPr>
            <w:tcW w:w="102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40" w:hRule="exact"/>
          <w:jc w:val="center"/>
        </w:trPr>
        <w:tc>
          <w:tcPr>
            <w:tcW w:w="9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b/>
                <w:bCs/>
                <w:i w:val="0"/>
                <w:color w:val="000000"/>
                <w:kern w:val="0"/>
                <w:sz w:val="16"/>
                <w:szCs w:val="16"/>
                <w:u w:val="none"/>
                <w:lang w:val="en-US" w:eastAsia="zh-CN" w:bidi="ar"/>
              </w:rPr>
              <w:t>阿合奇县</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阿合奇县城市发展建设投资有限公司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270.23</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270.23</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45</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19.24</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62.55</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126.79</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397.02</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阿合奇县库兰萨日克乡人民政府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4853.85</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4853.85</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highlight w:val="none"/>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18.65</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18.65</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4872.5</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阿合奇县色帕巴依乡人民政府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1870.49</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1870.49</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highlight w:val="none"/>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20.54</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20.54</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1891.03</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阿合奇县阿合奇镇人民政府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1180.32</w:t>
            </w:r>
            <w:r>
              <w:rPr>
                <w:rFonts w:hint="default" w:ascii="Times New Roman" w:hAnsi="Times New Roman" w:eastAsia="宋体" w:cs="Times New Roman"/>
                <w:i w:val="0"/>
                <w:color w:val="000000"/>
                <w:kern w:val="0"/>
                <w:sz w:val="24"/>
                <w:szCs w:val="24"/>
                <w:u w:val="none"/>
                <w:lang w:val="en-US" w:eastAsia="zh-CN" w:bidi="ar"/>
              </w:rPr>
              <w:t xml:space="preserve"> </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1180.32</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highlight w:val="none"/>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8.1</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8.1</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1188.42</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阿合奇县苏木塔什乡人民政府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1345.32</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1345.32</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highlight w:val="none"/>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15.89</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15.89</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1361.21</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阿合奇县哈拉奇乡人民政府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5233.57</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5233.57</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highlight w:val="none"/>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41.96</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41.96</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5275.53</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阿合奇县哈拉布拉克乡人民政府</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502.51</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502.51</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highlight w:val="none"/>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22.03</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22.03</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524.54</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阿合奇县良种场</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1371.67</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1371.67</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0.9</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highlight w:val="none"/>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2.78</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3.68</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1375.35</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方正仿宋_GBK" w:hAnsi="方正仿宋_GBK" w:eastAsia="方正仿宋_GBK" w:cs="方正仿宋_GBK"/>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阿合奇县马场管委会</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bidi="ar"/>
              </w:rPr>
              <w:t>517.11</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517.11</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eastAsia="zh-CN"/>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6"/>
                <w:szCs w:val="16"/>
                <w:highlight w:val="none"/>
                <w:u w:val="none"/>
                <w:lang w:val="en-US"/>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highlight w:val="none"/>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18.22</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18.22</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535.33</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阿合奇县公安局</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highlight w:val="none"/>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0.6</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4.22</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4.82</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4.82</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阿合奇县农牧业科技示范园</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23.88</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23.88</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23.88</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教育系统（相关学校）</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4.09</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16.66</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20.75</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20.75</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阿合奇县乡村农贸综合市场</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1.01</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2.09</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5.62</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8.72</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8.72</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阿合奇县园林绿化服务中心</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30.18</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30.18</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30.18</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阿合奇县林河生猪养殖有限责任公司</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4.47</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4.47</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4.47</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阿合奇镇拌合站机电井</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3.33</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0.65</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4.98</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4.98</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哈拉布拉克乡混凝土、沥青搅拌站</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1.24</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0.08</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0.04</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1.36</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1.36</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昌盛综合搅拌站机电井</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3.25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0.2</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0.55</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4</w:t>
            </w:r>
          </w:p>
        </w:tc>
      </w:tr>
      <w:tr>
        <w:tblPrEx>
          <w:shd w:val="clear" w:color="auto" w:fill="auto"/>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auto"/>
                <w:kern w:val="0"/>
                <w:sz w:val="16"/>
                <w:szCs w:val="16"/>
                <w:u w:val="none"/>
                <w:lang w:val="en-US" w:eastAsia="zh-CN" w:bidi="ar"/>
              </w:rPr>
            </w:pPr>
            <w:r>
              <w:rPr>
                <w:rFonts w:hint="eastAsia" w:ascii="方正仿宋_GBK" w:hAnsi="方正仿宋_GBK" w:eastAsia="方正仿宋_GBK" w:cs="方正仿宋_GBK"/>
                <w:i w:val="0"/>
                <w:color w:val="auto"/>
                <w:kern w:val="0"/>
                <w:sz w:val="16"/>
                <w:szCs w:val="16"/>
                <w:u w:val="none"/>
                <w:lang w:val="en-US" w:eastAsia="zh-CN" w:bidi="ar"/>
              </w:rPr>
              <w:t>阿合奇县水管站</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2"/>
                <w:sz w:val="16"/>
                <w:szCs w:val="16"/>
                <w:u w:val="none"/>
                <w:lang w:val="en-US" w:eastAsia="zh-CN" w:bidi="ar-SA"/>
              </w:rPr>
            </w:pPr>
            <w:r>
              <w:rPr>
                <w:rFonts w:hint="default" w:ascii="Times New Roman" w:hAnsi="Times New Roman" w:eastAsia="宋体" w:cs="Times New Roman"/>
                <w:i w:val="0"/>
                <w:color w:val="000000"/>
                <w:kern w:val="0"/>
                <w:sz w:val="16"/>
                <w:szCs w:val="16"/>
                <w:u w:val="none"/>
                <w:lang w:val="en-US" w:eastAsia="zh-CN" w:bidi="ar"/>
              </w:rPr>
              <w:t>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auto"/>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0</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w:t>
            </w:r>
          </w:p>
        </w:tc>
      </w:tr>
      <w:tr>
        <w:tblPrEx>
          <w:tblCellMar>
            <w:top w:w="0" w:type="dxa"/>
            <w:left w:w="0" w:type="dxa"/>
            <w:bottom w:w="0" w:type="dxa"/>
            <w:right w:w="0" w:type="dxa"/>
          </w:tblCellMar>
        </w:tblPrEx>
        <w:trPr>
          <w:trHeight w:val="340" w:hRule="exact"/>
          <w:jc w:val="center"/>
        </w:trPr>
        <w:tc>
          <w:tcPr>
            <w:tcW w:w="9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方正仿宋_GBK" w:hAnsi="方正仿宋_GBK" w:eastAsia="方正仿宋_GBK" w:cs="方正仿宋_GBK"/>
                <w:i w:val="0"/>
                <w:color w:val="000000"/>
                <w:sz w:val="16"/>
                <w:szCs w:val="16"/>
                <w:u w:val="none"/>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color w:val="auto"/>
                <w:kern w:val="0"/>
                <w:sz w:val="16"/>
                <w:szCs w:val="16"/>
                <w:u w:val="none"/>
                <w:lang w:val="en-US" w:eastAsia="zh-CN" w:bidi="ar"/>
              </w:rPr>
            </w:pPr>
            <w:r>
              <w:rPr>
                <w:rFonts w:hint="eastAsia" w:ascii="方正仿宋_GBK" w:hAnsi="方正仿宋_GBK" w:eastAsia="方正仿宋_GBK" w:cs="方正仿宋_GBK"/>
                <w:b/>
                <w:bCs/>
                <w:i w:val="0"/>
                <w:color w:val="auto"/>
                <w:kern w:val="0"/>
                <w:sz w:val="16"/>
                <w:szCs w:val="16"/>
                <w:u w:val="none"/>
                <w:lang w:val="en-US" w:eastAsia="zh-CN" w:bidi="ar"/>
              </w:rPr>
              <w:t>合 计</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0</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16874.84</w:t>
            </w:r>
          </w:p>
        </w:tc>
        <w:tc>
          <w:tcPr>
            <w:tcW w:w="6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270.23</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17145.07</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7.82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25.78</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2"/>
                <w:sz w:val="16"/>
                <w:szCs w:val="16"/>
                <w:u w:val="none"/>
                <w:lang w:val="en-US" w:eastAsia="zh-CN" w:bidi="ar-SA"/>
              </w:rPr>
            </w:pPr>
            <w:r>
              <w:rPr>
                <w:rFonts w:hint="default" w:ascii="Times New Roman" w:hAnsi="Times New Roman" w:eastAsia="宋体" w:cs="Times New Roman"/>
                <w:b w:val="0"/>
                <w:bCs/>
                <w:i w:val="0"/>
                <w:color w:val="000000"/>
                <w:kern w:val="0"/>
                <w:sz w:val="16"/>
                <w:szCs w:val="16"/>
                <w:u w:val="none"/>
                <w:lang w:val="en-US" w:eastAsia="zh-CN" w:bidi="ar"/>
              </w:rPr>
              <w:t>46.01</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57.48</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242.93</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380.02</w:t>
            </w:r>
          </w:p>
        </w:tc>
        <w:tc>
          <w:tcPr>
            <w:tcW w:w="10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16"/>
                <w:szCs w:val="16"/>
                <w:u w:val="none"/>
                <w:lang w:val="en-US" w:eastAsia="zh-CN" w:bidi="ar"/>
              </w:rPr>
            </w:pPr>
            <w:r>
              <w:rPr>
                <w:rFonts w:hint="default" w:ascii="Times New Roman" w:hAnsi="Times New Roman" w:eastAsia="宋体" w:cs="Times New Roman"/>
                <w:b w:val="0"/>
                <w:bCs/>
                <w:i w:val="0"/>
                <w:color w:val="000000"/>
                <w:kern w:val="0"/>
                <w:sz w:val="16"/>
                <w:szCs w:val="16"/>
                <w:u w:val="none"/>
                <w:lang w:val="en-US" w:eastAsia="zh-CN" w:bidi="ar"/>
              </w:rPr>
              <w:t>17525.09</w:t>
            </w:r>
          </w:p>
        </w:tc>
      </w:tr>
    </w:tbl>
    <w:tbl>
      <w:tblPr>
        <w:tblStyle w:val="7"/>
        <w:tblW w:w="15570" w:type="dxa"/>
        <w:jc w:val="center"/>
        <w:shd w:val="clear" w:color="auto" w:fill="auto"/>
        <w:tblLayout w:type="fixed"/>
        <w:tblCellMar>
          <w:top w:w="0" w:type="dxa"/>
          <w:left w:w="0" w:type="dxa"/>
          <w:bottom w:w="0" w:type="dxa"/>
          <w:right w:w="0" w:type="dxa"/>
        </w:tblCellMar>
      </w:tblPr>
      <w:tblGrid>
        <w:gridCol w:w="494"/>
        <w:gridCol w:w="320"/>
        <w:gridCol w:w="950"/>
        <w:gridCol w:w="490"/>
        <w:gridCol w:w="828"/>
        <w:gridCol w:w="494"/>
        <w:gridCol w:w="451"/>
        <w:gridCol w:w="844"/>
        <w:gridCol w:w="509"/>
        <w:gridCol w:w="567"/>
        <w:gridCol w:w="538"/>
        <w:gridCol w:w="757"/>
        <w:gridCol w:w="859"/>
        <w:gridCol w:w="888"/>
        <w:gridCol w:w="844"/>
        <w:gridCol w:w="829"/>
        <w:gridCol w:w="844"/>
        <w:gridCol w:w="946"/>
        <w:gridCol w:w="874"/>
        <w:gridCol w:w="743"/>
        <w:gridCol w:w="539"/>
        <w:gridCol w:w="962"/>
      </w:tblGrid>
      <w:tr>
        <w:tblPrEx>
          <w:shd w:val="clear" w:color="auto" w:fill="auto"/>
          <w:tblCellMar>
            <w:top w:w="0" w:type="dxa"/>
            <w:left w:w="0" w:type="dxa"/>
            <w:bottom w:w="0" w:type="dxa"/>
            <w:right w:w="0" w:type="dxa"/>
          </w:tblCellMar>
        </w:tblPrEx>
        <w:trPr>
          <w:trHeight w:val="624" w:hRule="atLeast"/>
          <w:jc w:val="center"/>
        </w:trPr>
        <w:tc>
          <w:tcPr>
            <w:tcW w:w="15570" w:type="dxa"/>
            <w:gridSpan w:val="2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560" w:firstLineChars="200"/>
              <w:jc w:val="left"/>
              <w:textAlignment w:val="center"/>
              <w:outlineLvl w:val="9"/>
              <w:rPr>
                <w:rFonts w:hint="eastAsia" w:ascii="方正小标宋_GBK" w:hAnsi="方正小标宋_GBK" w:eastAsia="方正小标宋_GBK" w:cs="方正小标宋_GBK"/>
                <w:i w:val="0"/>
                <w:color w:val="000000"/>
                <w:kern w:val="0"/>
                <w:sz w:val="28"/>
                <w:szCs w:val="28"/>
                <w:u w:val="none"/>
                <w:lang w:val="en-US" w:eastAsia="zh-CN" w:bidi="ar"/>
              </w:rPr>
            </w:pPr>
            <w:r>
              <w:rPr>
                <w:rFonts w:hint="eastAsia" w:ascii="方正黑体_GBK" w:hAnsi="方正黑体_GBK" w:eastAsia="方正黑体_GBK" w:cs="方正黑体_GBK"/>
                <w:i w:val="0"/>
                <w:color w:val="000000"/>
                <w:kern w:val="0"/>
                <w:sz w:val="28"/>
                <w:szCs w:val="28"/>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000000"/>
                <w:kern w:val="0"/>
                <w:sz w:val="40"/>
                <w:szCs w:val="40"/>
                <w:u w:val="none"/>
                <w:lang w:val="en-US" w:eastAsia="zh-CN" w:bidi="ar"/>
              </w:rPr>
            </w:pPr>
            <w:r>
              <w:rPr>
                <w:rFonts w:hint="eastAsia" w:ascii="方正小标宋_GBK" w:hAnsi="方正小标宋_GBK" w:eastAsia="方正小标宋_GBK" w:cs="方正小标宋_GBK"/>
                <w:i w:val="0"/>
                <w:color w:val="000000"/>
                <w:kern w:val="0"/>
                <w:sz w:val="40"/>
                <w:szCs w:val="40"/>
                <w:u w:val="none"/>
                <w:lang w:val="en-US" w:eastAsia="zh-CN" w:bidi="ar"/>
              </w:rPr>
              <w:t>阿合奇县2023年地表水用水总量控制指标分解表</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20"/>
                <w:szCs w:val="20"/>
                <w:u w:val="none"/>
                <w:lang w:val="en-US" w:eastAsia="zh-CN" w:bidi="ar"/>
              </w:rPr>
            </w:pPr>
            <w:r>
              <w:rPr>
                <w:rFonts w:hint="eastAsia" w:ascii="方正小标宋_GBK" w:hAnsi="方正小标宋_GBK" w:eastAsia="方正小标宋_GBK" w:cs="方正小标宋_GBK"/>
                <w:i w:val="0"/>
                <w:color w:val="000000"/>
                <w:kern w:val="0"/>
                <w:sz w:val="20"/>
                <w:szCs w:val="20"/>
                <w:u w:val="none"/>
                <w:lang w:val="en-US" w:eastAsia="zh-CN" w:bidi="ar"/>
              </w:rPr>
              <w:t xml:space="preserve">                                                                                                             单位：万立方米</w:t>
            </w:r>
          </w:p>
        </w:tc>
      </w:tr>
      <w:tr>
        <w:tblPrEx>
          <w:shd w:val="clear" w:color="auto" w:fill="auto"/>
          <w:tblCellMar>
            <w:top w:w="0" w:type="dxa"/>
            <w:left w:w="0" w:type="dxa"/>
            <w:bottom w:w="0" w:type="dxa"/>
            <w:right w:w="0" w:type="dxa"/>
          </w:tblCellMar>
        </w:tblPrEx>
        <w:trPr>
          <w:trHeight w:val="469"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楷体_GBK" w:hAnsi="方正楷体_GBK" w:eastAsia="方正楷体_GBK" w:cs="方正楷体_GBK"/>
                <w:b/>
                <w:i w:val="0"/>
                <w:color w:val="auto"/>
                <w:kern w:val="0"/>
                <w:sz w:val="16"/>
                <w:szCs w:val="16"/>
                <w:u w:val="none"/>
                <w:lang w:val="en-US" w:eastAsia="zh-CN" w:bidi="ar"/>
              </w:rPr>
              <w:t>灌区名称</w:t>
            </w:r>
          </w:p>
        </w:tc>
        <w:tc>
          <w:tcPr>
            <w:tcW w:w="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color w:val="auto"/>
              </w:rPr>
            </w:pPr>
            <w:r>
              <w:rPr>
                <w:rFonts w:hint="eastAsia" w:ascii="方正楷体_GBK" w:hAnsi="方正楷体_GBK" w:eastAsia="方正楷体_GBK" w:cs="方正楷体_GBK"/>
                <w:b/>
                <w:i w:val="0"/>
                <w:color w:val="auto"/>
                <w:kern w:val="0"/>
                <w:sz w:val="16"/>
                <w:szCs w:val="16"/>
                <w:u w:val="none"/>
                <w:lang w:val="en-US" w:eastAsia="zh-CN" w:bidi="ar"/>
              </w:rPr>
              <w:t>序号</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楷体_GBK" w:hAnsi="方正楷体_GBK" w:eastAsia="方正楷体_GBK" w:cs="方正楷体_GBK"/>
                <w:b/>
                <w:i w:val="0"/>
                <w:color w:val="auto"/>
                <w:kern w:val="0"/>
                <w:sz w:val="16"/>
                <w:szCs w:val="16"/>
                <w:u w:val="none"/>
                <w:lang w:val="en-US" w:eastAsia="zh-CN" w:bidi="ar"/>
              </w:rPr>
              <w:t>取水口名称</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楷体_GBK" w:hAnsi="方正楷体_GBK" w:eastAsia="方正楷体_GBK" w:cs="方正楷体_GBK"/>
                <w:b/>
                <w:i w:val="0"/>
                <w:color w:val="auto"/>
                <w:kern w:val="0"/>
                <w:sz w:val="16"/>
                <w:szCs w:val="16"/>
                <w:u w:val="none"/>
                <w:lang w:val="en-US" w:eastAsia="zh-CN" w:bidi="ar"/>
              </w:rPr>
              <w:t>所在河流</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楷体_GBK" w:hAnsi="方正楷体_GBK" w:eastAsia="方正楷体_GBK" w:cs="方正楷体_GBK"/>
                <w:b/>
                <w:i w:val="0"/>
                <w:color w:val="auto"/>
                <w:kern w:val="0"/>
                <w:sz w:val="16"/>
                <w:szCs w:val="16"/>
                <w:u w:val="none"/>
                <w:lang w:val="en-US" w:eastAsia="zh-CN" w:bidi="ar"/>
              </w:rPr>
              <w:t>取水单位名称</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楷体_GBK" w:hAnsi="方正楷体_GBK" w:eastAsia="方正楷体_GBK" w:cs="方正楷体_GBK"/>
                <w:b/>
                <w:i w:val="0"/>
                <w:color w:val="auto"/>
                <w:kern w:val="0"/>
                <w:sz w:val="16"/>
                <w:szCs w:val="16"/>
                <w:u w:val="none"/>
                <w:lang w:val="en-US" w:eastAsia="zh-CN" w:bidi="ar"/>
              </w:rPr>
              <w:t>取水权人名称</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楷体_GBK" w:hAnsi="方正楷体_GBK" w:eastAsia="方正楷体_GBK" w:cs="方正楷体_GBK"/>
                <w:b/>
                <w:i w:val="0"/>
                <w:color w:val="auto"/>
                <w:kern w:val="0"/>
                <w:sz w:val="16"/>
                <w:szCs w:val="16"/>
                <w:u w:val="none"/>
                <w:lang w:val="en-US" w:eastAsia="zh-CN" w:bidi="ar"/>
              </w:rPr>
              <w:t>流量Q=m</w:t>
            </w:r>
            <w:r>
              <w:rPr>
                <w:rFonts w:hint="eastAsia" w:ascii="宋体" w:hAnsi="宋体" w:eastAsia="宋体" w:cs="宋体"/>
                <w:b/>
                <w:i w:val="0"/>
                <w:color w:val="auto"/>
                <w:kern w:val="0"/>
                <w:sz w:val="16"/>
                <w:szCs w:val="16"/>
                <w:u w:val="none"/>
                <w:lang w:val="en-US" w:eastAsia="zh-CN" w:bidi="ar"/>
              </w:rPr>
              <w:t>³</w:t>
            </w:r>
            <w:r>
              <w:rPr>
                <w:rStyle w:val="24"/>
                <w:color w:val="auto"/>
                <w:lang w:val="en-US" w:eastAsia="zh-CN" w:bidi="ar"/>
              </w:rPr>
              <w:t>/S</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楷体_GBK" w:hAnsi="方正楷体_GBK" w:eastAsia="方正楷体_GBK" w:cs="方正楷体_GBK"/>
                <w:b/>
                <w:i w:val="0"/>
                <w:color w:val="auto"/>
                <w:kern w:val="0"/>
                <w:sz w:val="16"/>
                <w:szCs w:val="16"/>
                <w:u w:val="none"/>
                <w:lang w:val="en-US" w:eastAsia="zh-CN" w:bidi="ar"/>
              </w:rPr>
              <w:t>总灌溉面积（亩）</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楷体_GBK" w:hAnsi="方正楷体_GBK" w:eastAsia="方正楷体_GBK" w:cs="方正楷体_GBK"/>
                <w:b/>
                <w:i w:val="0"/>
                <w:color w:val="auto"/>
                <w:kern w:val="0"/>
                <w:sz w:val="16"/>
                <w:szCs w:val="16"/>
                <w:u w:val="none"/>
                <w:lang w:val="en-US" w:eastAsia="zh-CN" w:bidi="ar"/>
              </w:rPr>
              <w:t>灌溉定额m</w:t>
            </w:r>
            <w:r>
              <w:rPr>
                <w:rFonts w:hint="eastAsia" w:ascii="宋体" w:hAnsi="宋体" w:eastAsia="宋体" w:cs="宋体"/>
                <w:b/>
                <w:i w:val="0"/>
                <w:color w:val="auto"/>
                <w:kern w:val="0"/>
                <w:sz w:val="16"/>
                <w:szCs w:val="16"/>
                <w:u w:val="none"/>
                <w:lang w:val="en-US" w:eastAsia="zh-CN" w:bidi="ar"/>
              </w:rPr>
              <w:t>³</w:t>
            </w:r>
            <w:r>
              <w:rPr>
                <w:rStyle w:val="24"/>
                <w:color w:val="auto"/>
                <w:lang w:val="en-US" w:eastAsia="zh-CN" w:bidi="ar"/>
              </w:rPr>
              <w:t>/亩</w:t>
            </w:r>
          </w:p>
        </w:tc>
        <w:tc>
          <w:tcPr>
            <w:tcW w:w="1019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default" w:ascii="Times New Roman" w:hAnsi="Times New Roman" w:eastAsia="方正楷体_GBK" w:cs="Times New Roman"/>
                <w:b/>
                <w:i w:val="0"/>
                <w:color w:val="auto"/>
                <w:kern w:val="0"/>
                <w:sz w:val="21"/>
                <w:szCs w:val="21"/>
                <w:u w:val="none"/>
                <w:lang w:val="en-US" w:eastAsia="zh-CN" w:bidi="ar"/>
              </w:rPr>
              <w:t>2023年1-12月限额计划用水量</w:t>
            </w:r>
          </w:p>
        </w:tc>
      </w:tr>
      <w:tr>
        <w:tblPrEx>
          <w:shd w:val="clear" w:color="auto" w:fill="auto"/>
          <w:tblCellMar>
            <w:top w:w="0" w:type="dxa"/>
            <w:left w:w="0" w:type="dxa"/>
            <w:bottom w:w="0" w:type="dxa"/>
            <w:right w:w="0" w:type="dxa"/>
          </w:tblCellMar>
        </w:tblPrEx>
        <w:trPr>
          <w:trHeight w:val="830"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1月</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2月</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3月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4月</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5月</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6月</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7月</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8月</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9月</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10月</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11月</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12月</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auto"/>
                <w:kern w:val="0"/>
                <w:sz w:val="16"/>
                <w:szCs w:val="16"/>
                <w:u w:val="none"/>
                <w:lang w:val="en-US" w:eastAsia="zh-CN" w:bidi="ar"/>
              </w:rPr>
              <w:t>2023年用水总量控制指标</w:t>
            </w:r>
          </w:p>
        </w:tc>
      </w:tr>
      <w:tr>
        <w:tblPrEx>
          <w:shd w:val="clear" w:color="auto" w:fill="auto"/>
          <w:tblCellMar>
            <w:top w:w="0" w:type="dxa"/>
            <w:left w:w="0" w:type="dxa"/>
            <w:bottom w:w="0" w:type="dxa"/>
            <w:right w:w="0" w:type="dxa"/>
          </w:tblCellMar>
        </w:tblPrEx>
        <w:trPr>
          <w:trHeight w:val="469"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库兰萨日克灌区</w:t>
            </w:r>
          </w:p>
        </w:tc>
        <w:tc>
          <w:tcPr>
            <w:tcW w:w="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卡克尔取水口</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玉山古西河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别迭里村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库兰萨日克乡</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10354.6 </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29.82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123.01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119.28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111.83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141.65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89.46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59.64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55.91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14.91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745.53 </w:t>
            </w:r>
          </w:p>
        </w:tc>
      </w:tr>
      <w:tr>
        <w:tblPrEx>
          <w:shd w:val="clear" w:color="auto" w:fill="auto"/>
          <w:tblCellMar>
            <w:top w:w="0" w:type="dxa"/>
            <w:left w:w="0" w:type="dxa"/>
            <w:bottom w:w="0" w:type="dxa"/>
            <w:right w:w="0" w:type="dxa"/>
          </w:tblCellMar>
        </w:tblPrEx>
        <w:trPr>
          <w:trHeight w:val="59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吉勒得斯村</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6162.2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17.75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73.21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70.99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66.55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84.30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53.24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35.49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33.28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8.87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443.68 </w:t>
            </w:r>
          </w:p>
        </w:tc>
      </w:tr>
      <w:tr>
        <w:tblPrEx>
          <w:shd w:val="clear" w:color="auto" w:fill="auto"/>
          <w:tblCellMar>
            <w:top w:w="0" w:type="dxa"/>
            <w:left w:w="0" w:type="dxa"/>
            <w:bottom w:w="0" w:type="dxa"/>
            <w:right w:w="0" w:type="dxa"/>
          </w:tblCellMar>
        </w:tblPrEx>
        <w:trPr>
          <w:trHeight w:val="57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库兰萨日克林场</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林草局</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4500.0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53.46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55.08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51.84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61.56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38.88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25.92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24.30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12.96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324.00 </w:t>
            </w:r>
          </w:p>
        </w:tc>
      </w:tr>
      <w:tr>
        <w:tblPrEx>
          <w:shd w:val="clear" w:color="auto" w:fill="auto"/>
          <w:tblCellMar>
            <w:top w:w="0" w:type="dxa"/>
            <w:left w:w="0" w:type="dxa"/>
            <w:bottom w:w="0" w:type="dxa"/>
            <w:right w:w="0" w:type="dxa"/>
          </w:tblCellMar>
        </w:tblPrEx>
        <w:trPr>
          <w:trHeight w:val="392"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outlineLvl w:val="9"/>
              <w:rPr>
                <w:rFonts w:hint="eastAsia" w:ascii="宋体" w:hAnsi="宋体" w:eastAsia="宋体" w:cs="宋体"/>
                <w:b/>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21017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47.57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249.68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245.35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230.22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287.51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181.59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121.06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113.49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36.74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1513.21 </w:t>
            </w:r>
          </w:p>
        </w:tc>
      </w:tr>
      <w:tr>
        <w:tblPrEx>
          <w:shd w:val="clear" w:color="auto" w:fill="auto"/>
          <w:tblCellMar>
            <w:top w:w="0" w:type="dxa"/>
            <w:left w:w="0" w:type="dxa"/>
            <w:bottom w:w="0" w:type="dxa"/>
            <w:right w:w="0" w:type="dxa"/>
          </w:tblCellMar>
        </w:tblPrEx>
        <w:trPr>
          <w:trHeight w:val="56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2</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库兰萨日克乡取水口</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玉山古西河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阿克特克提尔村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库兰萨日克乡</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25174.1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72.50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299.07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290.01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271.88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344.38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217.50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145.00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135.94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36.25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1812.54 </w:t>
            </w:r>
          </w:p>
        </w:tc>
      </w:tr>
      <w:tr>
        <w:tblPrEx>
          <w:shd w:val="clear" w:color="auto" w:fill="auto"/>
          <w:tblCellMar>
            <w:top w:w="0" w:type="dxa"/>
            <w:left w:w="0" w:type="dxa"/>
            <w:bottom w:w="0" w:type="dxa"/>
            <w:right w:w="0" w:type="dxa"/>
          </w:tblCellMar>
        </w:tblPrEx>
        <w:trPr>
          <w:trHeight w:val="82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高效节水生态沙棘林地</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22000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108.90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112.20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105.60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125.40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79.20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52.80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49.50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26.40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660.00 </w:t>
            </w:r>
          </w:p>
        </w:tc>
      </w:tr>
      <w:tr>
        <w:tblPrEx>
          <w:shd w:val="clear" w:color="auto" w:fill="auto"/>
          <w:tblCellMar>
            <w:top w:w="0" w:type="dxa"/>
            <w:left w:w="0" w:type="dxa"/>
            <w:bottom w:w="0" w:type="dxa"/>
            <w:right w:w="0" w:type="dxa"/>
          </w:tblCellMar>
        </w:tblPrEx>
        <w:trPr>
          <w:trHeight w:val="63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色帕巴依乡所属林地</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色帕巴依乡</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3350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9.65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39.80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38.59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36.18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45.83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28.94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19.30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18.09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4.82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241.20 </w:t>
            </w:r>
          </w:p>
        </w:tc>
      </w:tr>
      <w:tr>
        <w:tblPrEx>
          <w:shd w:val="clear" w:color="auto" w:fill="auto"/>
          <w:tblCellMar>
            <w:top w:w="0" w:type="dxa"/>
            <w:left w:w="0" w:type="dxa"/>
            <w:bottom w:w="0" w:type="dxa"/>
            <w:right w:w="0" w:type="dxa"/>
          </w:tblCellMar>
        </w:tblPrEx>
        <w:trPr>
          <w:trHeight w:val="482"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color w:val="auto"/>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马场管理牧草地</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马场</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700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2.52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8.32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8.06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7.56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9.58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6.05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4.03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3.78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1.01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 xml:space="preserve">50.90 </w:t>
            </w:r>
          </w:p>
        </w:tc>
      </w:tr>
      <w:tr>
        <w:tblPrEx>
          <w:shd w:val="clear" w:color="auto" w:fill="auto"/>
          <w:tblCellMar>
            <w:top w:w="0" w:type="dxa"/>
            <w:left w:w="0" w:type="dxa"/>
            <w:bottom w:w="0" w:type="dxa"/>
            <w:right w:w="0" w:type="dxa"/>
          </w:tblCellMar>
        </w:tblPrEx>
        <w:trPr>
          <w:trHeight w:val="360"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51224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84.67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456.08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448.86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421.22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525.19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331.70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221.13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207.31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68.48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2764.64 </w:t>
            </w:r>
          </w:p>
        </w:tc>
      </w:tr>
      <w:tr>
        <w:tblPrEx>
          <w:shd w:val="clear" w:color="auto" w:fill="auto"/>
          <w:tblCellMar>
            <w:top w:w="0" w:type="dxa"/>
            <w:left w:w="0" w:type="dxa"/>
            <w:bottom w:w="0" w:type="dxa"/>
            <w:right w:w="0" w:type="dxa"/>
          </w:tblCellMar>
        </w:tblPrEx>
        <w:trPr>
          <w:trHeight w:val="592"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库兰萨日克生态林场取水口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库兰萨日克林场</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林草局</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720 </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暂时无法取水，后续使用</w:t>
            </w:r>
          </w:p>
        </w:tc>
      </w:tr>
      <w:tr>
        <w:tblPrEx>
          <w:shd w:val="clear" w:color="auto" w:fill="auto"/>
          <w:tblCellMar>
            <w:top w:w="0" w:type="dxa"/>
            <w:left w:w="0" w:type="dxa"/>
            <w:bottom w:w="0" w:type="dxa"/>
            <w:right w:w="0" w:type="dxa"/>
          </w:tblCellMar>
        </w:tblPrEx>
        <w:trPr>
          <w:trHeight w:val="425"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color w:val="auto"/>
              </w:rPr>
            </w:pPr>
            <w:r>
              <w:rPr>
                <w:rFonts w:hint="eastAsia" w:ascii="方正仿宋_GBK" w:hAnsi="方正仿宋_GBK" w:eastAsia="方正仿宋_GBK" w:cs="方正仿宋_GBK"/>
                <w:i w:val="0"/>
                <w:color w:val="auto"/>
                <w:kern w:val="0"/>
                <w:sz w:val="16"/>
                <w:szCs w:val="16"/>
                <w:u w:val="none"/>
                <w:lang w:val="en-US" w:eastAsia="zh-CN" w:bidi="ar"/>
              </w:rPr>
              <w:t>吉勒得斯村取水口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color w:val="auto"/>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吉勒得斯村</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库兰萨日克乡</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8000</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23.04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95.04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92.16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86.40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109.44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69.12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46.08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43.20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11.52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 xml:space="preserve">576.00 </w:t>
            </w:r>
          </w:p>
        </w:tc>
      </w:tr>
      <w:tr>
        <w:tblPrEx>
          <w:shd w:val="clear" w:color="auto" w:fill="auto"/>
          <w:tblCellMar>
            <w:top w:w="0" w:type="dxa"/>
            <w:left w:w="0" w:type="dxa"/>
            <w:bottom w:w="0" w:type="dxa"/>
            <w:right w:w="0" w:type="dxa"/>
          </w:tblCellMar>
        </w:tblPrEx>
        <w:trPr>
          <w:trHeight w:val="50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合计（以上库乡取水口）</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80240.9</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155.28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800.80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786.38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737.84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922.14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582.40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388.27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364.00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116.75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4853.85 </w:t>
            </w:r>
          </w:p>
        </w:tc>
      </w:tr>
      <w:tr>
        <w:tblPrEx>
          <w:shd w:val="clear" w:color="auto" w:fill="auto"/>
          <w:tblCellMar>
            <w:top w:w="0" w:type="dxa"/>
            <w:left w:w="0" w:type="dxa"/>
            <w:bottom w:w="0" w:type="dxa"/>
            <w:right w:w="0" w:type="dxa"/>
          </w:tblCellMar>
        </w:tblPrEx>
        <w:trPr>
          <w:trHeight w:val="584"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5</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良种场取水口</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玉山古西河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玉山古西村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良种场</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7502 </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21.61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89.12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86.42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81.02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102.63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64.82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43.21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40.51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10.80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540.14 </w:t>
            </w:r>
          </w:p>
        </w:tc>
      </w:tr>
      <w:tr>
        <w:tblPrEx>
          <w:shd w:val="clear" w:color="auto" w:fill="auto"/>
          <w:tblCellMar>
            <w:top w:w="0" w:type="dxa"/>
            <w:left w:w="0" w:type="dxa"/>
            <w:bottom w:w="0" w:type="dxa"/>
            <w:right w:w="0" w:type="dxa"/>
          </w:tblCellMar>
        </w:tblPrEx>
        <w:trPr>
          <w:trHeight w:val="73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阿依尼克喀克尔村</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5949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17.13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70.67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68.53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64.25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81.38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51.40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34.27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32.12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8.57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428.33 </w:t>
            </w:r>
          </w:p>
        </w:tc>
      </w:tr>
      <w:tr>
        <w:tblPrEx>
          <w:shd w:val="clear" w:color="auto" w:fill="auto"/>
          <w:tblCellMar>
            <w:top w:w="0" w:type="dxa"/>
            <w:left w:w="0" w:type="dxa"/>
            <w:bottom w:w="0" w:type="dxa"/>
            <w:right w:w="0" w:type="dxa"/>
          </w:tblCellMar>
        </w:tblPrEx>
        <w:trPr>
          <w:trHeight w:val="76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两个合作社及私人承包地</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5600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16.13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66.53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64.51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60.48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76.61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48.38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32.26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30.24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8.06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403.20 </w:t>
            </w:r>
          </w:p>
        </w:tc>
      </w:tr>
      <w:tr>
        <w:tblPrEx>
          <w:shd w:val="clear" w:color="auto" w:fill="auto"/>
          <w:tblCellMar>
            <w:top w:w="0" w:type="dxa"/>
            <w:left w:w="0" w:type="dxa"/>
            <w:bottom w:w="0" w:type="dxa"/>
            <w:right w:w="0" w:type="dxa"/>
          </w:tblCellMar>
        </w:tblPrEx>
        <w:trPr>
          <w:trHeight w:val="45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19051</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54.87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226.33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219.47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205.75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260.62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164.60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109.73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102.88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27.43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1371.67 </w:t>
            </w:r>
          </w:p>
        </w:tc>
      </w:tr>
      <w:tr>
        <w:tblPrEx>
          <w:shd w:val="clear" w:color="auto" w:fill="auto"/>
          <w:tblCellMar>
            <w:top w:w="0" w:type="dxa"/>
            <w:left w:w="0" w:type="dxa"/>
            <w:bottom w:w="0" w:type="dxa"/>
            <w:right w:w="0" w:type="dxa"/>
          </w:tblCellMar>
        </w:tblPrEx>
        <w:trPr>
          <w:trHeight w:val="372"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b/>
                <w:i w:val="0"/>
                <w:color w:val="auto"/>
                <w:sz w:val="16"/>
                <w:szCs w:val="16"/>
                <w:u w:val="none"/>
              </w:rPr>
            </w:pP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合计（库兰萨日克灌区）</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99291.9</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210.14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1027.13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1005.84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943.59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1182.8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747.00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498.00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466.88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144.18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6225.52 </w:t>
            </w:r>
          </w:p>
        </w:tc>
      </w:tr>
      <w:tr>
        <w:tblPrEx>
          <w:shd w:val="clear" w:color="auto" w:fill="auto"/>
          <w:tblCellMar>
            <w:top w:w="0" w:type="dxa"/>
            <w:left w:w="0" w:type="dxa"/>
            <w:bottom w:w="0" w:type="dxa"/>
            <w:right w:w="0" w:type="dxa"/>
          </w:tblCellMar>
        </w:tblPrEx>
        <w:trPr>
          <w:trHeight w:val="374"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阿合奇镇灌区</w:t>
            </w:r>
          </w:p>
        </w:tc>
        <w:tc>
          <w:tcPr>
            <w:tcW w:w="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6</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吾曲村取水口</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皮羌村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阿合奇镇</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1.25</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1515.4 </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4.36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18.00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17.46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16.37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20.73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13.09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8.73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8.18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2.18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109.11 </w:t>
            </w:r>
          </w:p>
        </w:tc>
      </w:tr>
      <w:tr>
        <w:tblPrEx>
          <w:shd w:val="clear" w:color="auto" w:fill="auto"/>
          <w:tblCellMar>
            <w:top w:w="0" w:type="dxa"/>
            <w:left w:w="0" w:type="dxa"/>
            <w:bottom w:w="0" w:type="dxa"/>
            <w:right w:w="0" w:type="dxa"/>
          </w:tblCellMar>
        </w:tblPrEx>
        <w:trPr>
          <w:trHeight w:val="344"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吾曲村</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8266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23.81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98.20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95.22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89.27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113.08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71.42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47.61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44.64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11.90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595.15 </w:t>
            </w:r>
          </w:p>
        </w:tc>
      </w:tr>
      <w:tr>
        <w:tblPrEx>
          <w:shd w:val="clear" w:color="auto" w:fill="auto"/>
          <w:tblCellMar>
            <w:top w:w="0" w:type="dxa"/>
            <w:left w:w="0" w:type="dxa"/>
            <w:bottom w:w="0" w:type="dxa"/>
            <w:right w:w="0" w:type="dxa"/>
          </w:tblCellMar>
        </w:tblPrEx>
        <w:trPr>
          <w:trHeight w:val="46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皮羌村生态林</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林草局</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800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9.50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9.79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9.22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10.94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6.91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4.61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4.32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2.30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57.60 </w:t>
            </w:r>
          </w:p>
        </w:tc>
      </w:tr>
      <w:tr>
        <w:tblPrEx>
          <w:shd w:val="clear" w:color="auto" w:fill="auto"/>
          <w:tblCellMar>
            <w:top w:w="0" w:type="dxa"/>
            <w:left w:w="0" w:type="dxa"/>
            <w:bottom w:w="0" w:type="dxa"/>
            <w:right w:w="0" w:type="dxa"/>
          </w:tblCellMar>
        </w:tblPrEx>
        <w:trPr>
          <w:trHeight w:val="51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苏奇克巴斯</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县水管站</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500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1.44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5.94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5.76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5.40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6.84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4.32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2.88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2.70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0.72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36.00 </w:t>
            </w:r>
          </w:p>
        </w:tc>
      </w:tr>
      <w:tr>
        <w:tblPrEx>
          <w:shd w:val="clear" w:color="auto" w:fill="auto"/>
          <w:tblCellMar>
            <w:top w:w="0" w:type="dxa"/>
            <w:left w:w="0" w:type="dxa"/>
            <w:bottom w:w="0" w:type="dxa"/>
            <w:right w:w="0" w:type="dxa"/>
          </w:tblCellMar>
        </w:tblPrEx>
        <w:trPr>
          <w:trHeight w:val="36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11081</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29.61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131.65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128.23</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120.26</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151.59</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95.74</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63.83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59.84</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17.11</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0.0</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797.86</w:t>
            </w:r>
          </w:p>
        </w:tc>
      </w:tr>
      <w:tr>
        <w:tblPrEx>
          <w:shd w:val="clear" w:color="auto" w:fill="auto"/>
          <w:tblCellMar>
            <w:top w:w="0" w:type="dxa"/>
            <w:left w:w="0" w:type="dxa"/>
            <w:bottom w:w="0" w:type="dxa"/>
            <w:right w:w="0" w:type="dxa"/>
          </w:tblCellMar>
        </w:tblPrEx>
        <w:trPr>
          <w:trHeight w:val="1081"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阿合奇镇皮羌村、吾曲村饮水安全水源取水口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自来水公司</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自来水公司</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0.1</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1.1万人和265hm</w:t>
            </w:r>
            <w:r>
              <w:rPr>
                <w:rFonts w:hint="default" w:ascii="Times New Roman" w:hAnsi="Times New Roman" w:eastAsia="方正仿宋_GBK" w:cs="Times New Roman"/>
                <w:i w:val="0"/>
                <w:color w:val="auto"/>
                <w:kern w:val="0"/>
                <w:sz w:val="16"/>
                <w:szCs w:val="16"/>
                <w:u w:val="none"/>
                <w:vertAlign w:val="superscript"/>
                <w:lang w:val="en-US" w:eastAsia="zh-CN" w:bidi="ar"/>
              </w:rPr>
              <w:t>2</w:t>
            </w:r>
            <w:r>
              <w:rPr>
                <w:rStyle w:val="25"/>
                <w:rFonts w:hint="default" w:ascii="Times New Roman" w:hAnsi="Times New Roman" w:cs="Times New Roman"/>
                <w:color w:val="auto"/>
                <w:lang w:val="en-US" w:eastAsia="zh-CN" w:bidi="ar"/>
              </w:rPr>
              <w:t>绿化用水</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 </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 </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24.0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15.0 </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252.0 </w:t>
            </w:r>
          </w:p>
        </w:tc>
      </w:tr>
      <w:tr>
        <w:tblPrEx>
          <w:shd w:val="clear" w:color="auto" w:fill="auto"/>
          <w:tblCellMar>
            <w:top w:w="0" w:type="dxa"/>
            <w:left w:w="0" w:type="dxa"/>
            <w:bottom w:w="0" w:type="dxa"/>
            <w:right w:w="0" w:type="dxa"/>
          </w:tblCellMar>
        </w:tblPrEx>
        <w:trPr>
          <w:trHeight w:val="490"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11081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15.0 </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15.0 </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53.61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155.65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152.23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144.26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175.59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119.74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87.83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83.84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32.11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15.0 </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1049.86 </w:t>
            </w:r>
          </w:p>
        </w:tc>
      </w:tr>
      <w:tr>
        <w:tblPrEx>
          <w:shd w:val="clear" w:color="auto" w:fill="auto"/>
          <w:tblCellMar>
            <w:top w:w="0" w:type="dxa"/>
            <w:left w:w="0" w:type="dxa"/>
            <w:bottom w:w="0" w:type="dxa"/>
            <w:right w:w="0" w:type="dxa"/>
          </w:tblCellMar>
        </w:tblPrEx>
        <w:trPr>
          <w:trHeight w:val="459"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top"/>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t>色帕巴依灌区</w:t>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t>色帕巴依灌区</w:t>
            </w:r>
          </w:p>
        </w:tc>
        <w:tc>
          <w:tcPr>
            <w:tcW w:w="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8</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色帕巴依乡取水口</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色帕巴依村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色帕巴依乡</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6172.12</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17.78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73.32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71.10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66.66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84.43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53.33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35.55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33.33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8.89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444.39 </w:t>
            </w:r>
          </w:p>
        </w:tc>
      </w:tr>
      <w:tr>
        <w:tblPrEx>
          <w:shd w:val="clear" w:color="auto" w:fill="auto"/>
          <w:tblCellMar>
            <w:top w:w="0" w:type="dxa"/>
            <w:left w:w="0" w:type="dxa"/>
            <w:bottom w:w="0" w:type="dxa"/>
            <w:right w:w="0" w:type="dxa"/>
          </w:tblCellMar>
        </w:tblPrEx>
        <w:trPr>
          <w:trHeight w:val="31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阿果依村</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12596.87</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36.28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149.65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145.12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136.05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172.33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108.84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72.56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68.02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18.14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906.97 </w:t>
            </w:r>
          </w:p>
        </w:tc>
      </w:tr>
      <w:tr>
        <w:tblPrEx>
          <w:shd w:val="clear" w:color="auto" w:fill="auto"/>
          <w:tblCellMar>
            <w:top w:w="0" w:type="dxa"/>
            <w:left w:w="0" w:type="dxa"/>
            <w:bottom w:w="0" w:type="dxa"/>
            <w:right w:w="0" w:type="dxa"/>
          </w:tblCellMar>
        </w:tblPrEx>
        <w:trPr>
          <w:trHeight w:val="49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喀拉布隆村</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4395.1</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12.66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52.21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50.63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47.47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60.12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37.97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25.32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23.73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6.33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316.45 </w:t>
            </w:r>
          </w:p>
        </w:tc>
      </w:tr>
      <w:tr>
        <w:tblPrEx>
          <w:shd w:val="clear" w:color="auto" w:fill="auto"/>
          <w:tblCellMar>
            <w:top w:w="0" w:type="dxa"/>
            <w:left w:w="0" w:type="dxa"/>
            <w:bottom w:w="0" w:type="dxa"/>
            <w:right w:w="0" w:type="dxa"/>
          </w:tblCellMar>
        </w:tblPrEx>
        <w:trPr>
          <w:trHeight w:val="53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三个合作社</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855</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2.46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10.16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9.85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9.23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11.70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7.39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4.92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4.62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1.23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61.56 </w:t>
            </w:r>
          </w:p>
        </w:tc>
      </w:tr>
      <w:tr>
        <w:tblPrEx>
          <w:shd w:val="clear" w:color="auto" w:fill="auto"/>
          <w:tblCellMar>
            <w:top w:w="0" w:type="dxa"/>
            <w:left w:w="0" w:type="dxa"/>
            <w:bottom w:w="0" w:type="dxa"/>
            <w:right w:w="0" w:type="dxa"/>
          </w:tblCellMar>
        </w:tblPrEx>
        <w:trPr>
          <w:trHeight w:val="53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24019.09</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69.17</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285.35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276.70</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259.41</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328.58</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207.52</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138.35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129.70</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34.59</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1729.37</w:t>
            </w:r>
          </w:p>
        </w:tc>
      </w:tr>
      <w:tr>
        <w:tblPrEx>
          <w:shd w:val="clear" w:color="auto" w:fill="auto"/>
          <w:tblCellMar>
            <w:top w:w="0" w:type="dxa"/>
            <w:left w:w="0" w:type="dxa"/>
            <w:bottom w:w="0" w:type="dxa"/>
            <w:right w:w="0" w:type="dxa"/>
          </w:tblCellMar>
        </w:tblPrEx>
        <w:trPr>
          <w:trHeight w:val="75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色帕巴依村取水口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色帕巴依村、喀拉布隆村</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1000</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1.44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11.88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11.52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10.80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13.68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8.64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5.76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5.40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1.44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70.56 </w:t>
            </w:r>
          </w:p>
        </w:tc>
      </w:tr>
      <w:tr>
        <w:tblPrEx>
          <w:shd w:val="clear" w:color="auto" w:fill="auto"/>
          <w:tblCellMar>
            <w:top w:w="0" w:type="dxa"/>
            <w:left w:w="0" w:type="dxa"/>
            <w:bottom w:w="0" w:type="dxa"/>
            <w:right w:w="0" w:type="dxa"/>
          </w:tblCellMar>
        </w:tblPrEx>
        <w:trPr>
          <w:trHeight w:val="48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喀拉布隆村取水口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喀拉布隆村</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1000</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1.44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11.88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11.52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10.80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13.68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8.64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5.76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5.40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1.44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70.56 </w:t>
            </w:r>
          </w:p>
        </w:tc>
      </w:tr>
      <w:tr>
        <w:tblPrEx>
          <w:shd w:val="clear" w:color="auto" w:fill="auto"/>
          <w:tblCellMar>
            <w:top w:w="0" w:type="dxa"/>
            <w:left w:w="0" w:type="dxa"/>
            <w:bottom w:w="0" w:type="dxa"/>
            <w:right w:w="0" w:type="dxa"/>
          </w:tblCellMar>
        </w:tblPrEx>
        <w:trPr>
          <w:trHeight w:val="372"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方正仿宋_GBK" w:cs="Times New Roman"/>
                <w:b/>
                <w:i w:val="0"/>
                <w:color w:val="auto"/>
                <w:kern w:val="0"/>
                <w:sz w:val="16"/>
                <w:szCs w:val="16"/>
                <w:u w:val="none"/>
                <w:lang w:val="en-US" w:eastAsia="zh-CN" w:bidi="ar"/>
              </w:rPr>
              <w:t>2000</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2.88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23.76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23.04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27.36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17.28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11.52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10.80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2.88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141.12 </w:t>
            </w:r>
          </w:p>
        </w:tc>
      </w:tr>
      <w:tr>
        <w:tblPrEx>
          <w:shd w:val="clear" w:color="auto" w:fill="auto"/>
          <w:tblCellMar>
            <w:top w:w="0" w:type="dxa"/>
            <w:left w:w="0" w:type="dxa"/>
            <w:bottom w:w="0" w:type="dxa"/>
            <w:right w:w="0" w:type="dxa"/>
          </w:tblCellMar>
        </w:tblPrEx>
        <w:trPr>
          <w:trHeight w:val="36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方正仿宋_GBK" w:cs="Times New Roman"/>
                <w:b/>
                <w:i w:val="0"/>
                <w:color w:val="auto"/>
                <w:kern w:val="0"/>
                <w:sz w:val="16"/>
                <w:szCs w:val="16"/>
                <w:u w:val="none"/>
                <w:lang w:val="en-US" w:eastAsia="zh-CN" w:bidi="ar"/>
              </w:rPr>
              <w:t>26019.09</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72.05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309.11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299.74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281.01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355.94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224.80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149.87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140.50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37.47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1870.49 </w:t>
            </w:r>
          </w:p>
        </w:tc>
      </w:tr>
      <w:tr>
        <w:tblPrEx>
          <w:shd w:val="clear" w:color="auto" w:fill="auto"/>
          <w:tblCellMar>
            <w:top w:w="0" w:type="dxa"/>
            <w:left w:w="0" w:type="dxa"/>
            <w:bottom w:w="0" w:type="dxa"/>
            <w:right w:w="0" w:type="dxa"/>
          </w:tblCellMar>
        </w:tblPrEx>
        <w:trPr>
          <w:trHeight w:val="533"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苏木塔什灌区</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阿合塔拉村取水口</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阿合塔拉村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苏木塔什乡</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0.6</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5288.00 </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15.23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62.82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60.92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57.11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72.34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45.69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30.46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28.56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7.61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380.74 </w:t>
            </w:r>
          </w:p>
        </w:tc>
      </w:tr>
      <w:tr>
        <w:tblPrEx>
          <w:shd w:val="clear" w:color="auto" w:fill="auto"/>
          <w:tblCellMar>
            <w:top w:w="0" w:type="dxa"/>
            <w:left w:w="0" w:type="dxa"/>
            <w:bottom w:w="0" w:type="dxa"/>
            <w:right w:w="0" w:type="dxa"/>
          </w:tblCellMar>
        </w:tblPrEx>
        <w:trPr>
          <w:trHeight w:val="56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苏木塔什村取水口</w:t>
            </w: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苏木塔什村</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top"/>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0.6</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735.00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2.12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8.73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8.47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7.94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10.05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6.35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4.23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3.97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1.06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52.92 </w:t>
            </w:r>
          </w:p>
        </w:tc>
      </w:tr>
      <w:tr>
        <w:tblPrEx>
          <w:shd w:val="clear" w:color="auto" w:fill="auto"/>
          <w:tblCellMar>
            <w:top w:w="0" w:type="dxa"/>
            <w:left w:w="0" w:type="dxa"/>
            <w:bottom w:w="0" w:type="dxa"/>
            <w:right w:w="0" w:type="dxa"/>
          </w:tblCellMar>
        </w:tblPrEx>
        <w:trPr>
          <w:trHeight w:val="56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库依克托海取水口</w:t>
            </w: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阿合塔拉村</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1412.00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4.07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16.77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16.27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15.25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19.32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12.20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8.13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7.62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2.03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101.66 </w:t>
            </w:r>
          </w:p>
        </w:tc>
      </w:tr>
      <w:tr>
        <w:tblPrEx>
          <w:shd w:val="clear" w:color="auto" w:fill="auto"/>
          <w:tblCellMar>
            <w:top w:w="0" w:type="dxa"/>
            <w:left w:w="0" w:type="dxa"/>
            <w:bottom w:w="0" w:type="dxa"/>
            <w:right w:w="0" w:type="dxa"/>
          </w:tblCellMar>
        </w:tblPrEx>
        <w:trPr>
          <w:trHeight w:val="36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7435.0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21.41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88.33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85.65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80.30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101.71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64.24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42.83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40.15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10.71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535.32 </w:t>
            </w:r>
          </w:p>
        </w:tc>
      </w:tr>
      <w:tr>
        <w:tblPrEx>
          <w:shd w:val="clear" w:color="auto" w:fill="auto"/>
          <w:tblCellMar>
            <w:top w:w="0" w:type="dxa"/>
            <w:left w:w="0" w:type="dxa"/>
            <w:bottom w:w="0" w:type="dxa"/>
            <w:right w:w="0" w:type="dxa"/>
          </w:tblCellMar>
        </w:tblPrEx>
        <w:trPr>
          <w:trHeight w:val="618"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克孜</w:t>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t>宫拜</w:t>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t>孜灌</w:t>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t>区</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14</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克孜宫拜孜村取水口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克孜宫拜孜村</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苏木塔什乡</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10417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123.75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120.00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112.50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142.50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90.00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60.00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56.25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750.00 </w:t>
            </w:r>
          </w:p>
        </w:tc>
      </w:tr>
      <w:tr>
        <w:tblPrEx>
          <w:shd w:val="clear" w:color="auto" w:fill="auto"/>
          <w:tblCellMar>
            <w:top w:w="0" w:type="dxa"/>
            <w:left w:w="0" w:type="dxa"/>
            <w:bottom w:w="0" w:type="dxa"/>
            <w:right w:w="0" w:type="dxa"/>
          </w:tblCellMar>
        </w:tblPrEx>
        <w:trPr>
          <w:trHeight w:val="842"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t>哈拉奇灌区</w:t>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br w:type="textWrapping"/>
            </w:r>
            <w:r>
              <w:rPr>
                <w:rFonts w:hint="eastAsia" w:ascii="方正仿宋_GBK" w:hAnsi="方正仿宋_GBK" w:eastAsia="方正仿宋_GBK" w:cs="方正仿宋_GBK"/>
                <w:b/>
                <w:i w:val="0"/>
                <w:color w:val="auto"/>
                <w:kern w:val="0"/>
                <w:sz w:val="16"/>
                <w:szCs w:val="16"/>
                <w:u w:val="none"/>
                <w:lang w:val="en-US" w:eastAsia="zh-CN" w:bidi="ar"/>
              </w:rPr>
              <w:t>哈拉奇灌区</w:t>
            </w:r>
          </w:p>
        </w:tc>
        <w:tc>
          <w:tcPr>
            <w:tcW w:w="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15</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哈拉赛恩尔取水口</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哈拉赛恩尔取水口（哈拉奇村）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哈拉奇乡</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7785 </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22.42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92.49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89.68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84.08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106.50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67.26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44.84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42.04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11.21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560.52 </w:t>
            </w:r>
          </w:p>
        </w:tc>
      </w:tr>
      <w:tr>
        <w:tblPrEx>
          <w:shd w:val="clear" w:color="auto" w:fill="auto"/>
          <w:tblCellMar>
            <w:top w:w="0" w:type="dxa"/>
            <w:left w:w="0" w:type="dxa"/>
            <w:bottom w:w="0" w:type="dxa"/>
            <w:right w:w="0" w:type="dxa"/>
          </w:tblCellMar>
        </w:tblPrEx>
        <w:trPr>
          <w:trHeight w:val="33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草料基地</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25000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72.00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297.00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288.00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270.00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342.00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216.00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144.00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135.00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36.00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1800.00 </w:t>
            </w:r>
          </w:p>
        </w:tc>
      </w:tr>
      <w:tr>
        <w:tblPrEx>
          <w:shd w:val="clear" w:color="auto" w:fill="auto"/>
          <w:tblCellMar>
            <w:top w:w="0" w:type="dxa"/>
            <w:left w:w="0" w:type="dxa"/>
            <w:bottom w:w="0" w:type="dxa"/>
            <w:right w:w="0" w:type="dxa"/>
          </w:tblCellMar>
        </w:tblPrEx>
        <w:trPr>
          <w:trHeight w:val="59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草料基地（哈拉奇村）</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马场</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440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1.27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5.23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5.07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4.75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6.02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3.80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2.38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0.63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31.68 </w:t>
            </w:r>
          </w:p>
        </w:tc>
      </w:tr>
      <w:tr>
        <w:tblPrEx>
          <w:shd w:val="clear" w:color="auto" w:fill="auto"/>
          <w:tblCellMar>
            <w:top w:w="0" w:type="dxa"/>
            <w:left w:w="0" w:type="dxa"/>
            <w:bottom w:w="0" w:type="dxa"/>
            <w:right w:w="0" w:type="dxa"/>
          </w:tblCellMar>
        </w:tblPrEx>
        <w:trPr>
          <w:trHeight w:val="68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哈拉赛恩尔取水口（布隆村）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哈拉奇乡</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9363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26.97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111.23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107.86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101.12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128.09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80.90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53.93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50.56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13.48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674.14 </w:t>
            </w:r>
          </w:p>
        </w:tc>
      </w:tr>
      <w:tr>
        <w:tblPrEx>
          <w:shd w:val="clear" w:color="auto" w:fill="auto"/>
          <w:tblCellMar>
            <w:top w:w="0" w:type="dxa"/>
            <w:left w:w="0" w:type="dxa"/>
            <w:bottom w:w="0" w:type="dxa"/>
            <w:right w:w="0" w:type="dxa"/>
          </w:tblCellMar>
        </w:tblPrEx>
        <w:trPr>
          <w:trHeight w:val="411"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42588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122.65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505.95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490.61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459.95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582.60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367.96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245.31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229.98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61.33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3066.34 </w:t>
            </w:r>
          </w:p>
        </w:tc>
      </w:tr>
      <w:tr>
        <w:tblPrEx>
          <w:shd w:val="clear" w:color="auto" w:fill="auto"/>
          <w:tblCellMar>
            <w:top w:w="0" w:type="dxa"/>
            <w:left w:w="0" w:type="dxa"/>
            <w:bottom w:w="0" w:type="dxa"/>
            <w:right w:w="0" w:type="dxa"/>
          </w:tblCellMar>
        </w:tblPrEx>
        <w:trPr>
          <w:trHeight w:val="32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16</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阿合奇村取水口</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阿合奇村</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9436 </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27.18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112.10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108.70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101.91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129.08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81.53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54.35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50.95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13.59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679.39 </w:t>
            </w:r>
          </w:p>
        </w:tc>
      </w:tr>
      <w:tr>
        <w:tblPrEx>
          <w:shd w:val="clear" w:color="auto" w:fill="auto"/>
          <w:tblCellMar>
            <w:top w:w="0" w:type="dxa"/>
            <w:left w:w="0" w:type="dxa"/>
            <w:bottom w:w="0" w:type="dxa"/>
            <w:right w:w="0" w:type="dxa"/>
          </w:tblCellMar>
        </w:tblPrEx>
        <w:trPr>
          <w:trHeight w:val="36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草料基地</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5000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14.40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59.40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57.60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54.00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68.40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43.20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28.80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27.00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360.00 </w:t>
            </w:r>
          </w:p>
        </w:tc>
      </w:tr>
      <w:tr>
        <w:tblPrEx>
          <w:shd w:val="clear" w:color="auto" w:fill="auto"/>
          <w:tblCellMar>
            <w:top w:w="0" w:type="dxa"/>
            <w:left w:w="0" w:type="dxa"/>
            <w:bottom w:w="0" w:type="dxa"/>
            <w:right w:w="0" w:type="dxa"/>
          </w:tblCellMar>
        </w:tblPrEx>
        <w:trPr>
          <w:trHeight w:val="437"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14436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41.58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171.50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166.30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155.91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197.48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124.73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83.15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77.95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20.79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1039.39 </w:t>
            </w:r>
          </w:p>
        </w:tc>
      </w:tr>
      <w:tr>
        <w:tblPrEx>
          <w:shd w:val="clear" w:color="auto" w:fill="auto"/>
          <w:tblCellMar>
            <w:top w:w="0" w:type="dxa"/>
            <w:left w:w="0" w:type="dxa"/>
            <w:bottom w:w="0" w:type="dxa"/>
            <w:right w:w="0" w:type="dxa"/>
          </w:tblCellMar>
        </w:tblPrEx>
        <w:trPr>
          <w:trHeight w:val="82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17</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阿合奇村生态沙棘林灌溉取水口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哈拉奇乡</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15000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43.20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178.20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172.80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162.00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205.20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129.60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86.40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81.00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21.60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1080.00 </w:t>
            </w:r>
          </w:p>
        </w:tc>
      </w:tr>
      <w:tr>
        <w:tblPrEx>
          <w:shd w:val="clear" w:color="auto" w:fill="auto"/>
          <w:tblCellMar>
            <w:top w:w="0" w:type="dxa"/>
            <w:left w:w="0" w:type="dxa"/>
            <w:bottom w:w="0" w:type="dxa"/>
            <w:right w:w="0" w:type="dxa"/>
          </w:tblCellMar>
        </w:tblPrEx>
        <w:trPr>
          <w:trHeight w:val="47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72024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207.4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855.6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829.7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777.9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985.3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622.3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414.9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388.9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103.7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5185.73 </w:t>
            </w:r>
          </w:p>
        </w:tc>
      </w:tr>
      <w:tr>
        <w:tblPrEx>
          <w:shd w:val="clear" w:color="auto" w:fill="auto"/>
          <w:tblCellMar>
            <w:top w:w="0" w:type="dxa"/>
            <w:left w:w="0" w:type="dxa"/>
            <w:bottom w:w="0" w:type="dxa"/>
            <w:right w:w="0" w:type="dxa"/>
          </w:tblCellMar>
        </w:tblPrEx>
        <w:trPr>
          <w:trHeight w:val="633"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哈拉布拉克灌区</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18</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阿克巴夏提取水口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阿克巴夏提村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马场</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0.4</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6014 </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59.54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61.34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57.73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68.56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43.30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28.87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27.06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14.43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360.84 </w:t>
            </w:r>
          </w:p>
        </w:tc>
      </w:tr>
      <w:tr>
        <w:tblPrEx>
          <w:shd w:val="clear" w:color="auto" w:fill="auto"/>
          <w:tblCellMar>
            <w:top w:w="0" w:type="dxa"/>
            <w:left w:w="0" w:type="dxa"/>
            <w:bottom w:w="0" w:type="dxa"/>
            <w:right w:w="0" w:type="dxa"/>
          </w:tblCellMar>
        </w:tblPrEx>
        <w:trPr>
          <w:trHeight w:val="63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19</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哈拉塔什取水口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凯利特别克村</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0.6</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2240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22.18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22.85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21.50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25.54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16.13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10.75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5.38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134.40 </w:t>
            </w:r>
          </w:p>
        </w:tc>
      </w:tr>
      <w:tr>
        <w:tblPrEx>
          <w:shd w:val="clear" w:color="auto" w:fill="auto"/>
          <w:tblCellMar>
            <w:top w:w="0" w:type="dxa"/>
            <w:left w:w="0" w:type="dxa"/>
            <w:bottom w:w="0" w:type="dxa"/>
            <w:right w:w="0" w:type="dxa"/>
          </w:tblCellMar>
        </w:tblPrEx>
        <w:trPr>
          <w:trHeight w:val="46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8254</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81.71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84.19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79.24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94.10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59.43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39.62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37.14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19.81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495.24 </w:t>
            </w:r>
          </w:p>
        </w:tc>
      </w:tr>
      <w:tr>
        <w:tblPrEx>
          <w:shd w:val="clear" w:color="auto" w:fill="auto"/>
          <w:tblCellMar>
            <w:top w:w="0" w:type="dxa"/>
            <w:left w:w="0" w:type="dxa"/>
            <w:bottom w:w="0" w:type="dxa"/>
            <w:right w:w="0" w:type="dxa"/>
          </w:tblCellMar>
        </w:tblPrEx>
        <w:trPr>
          <w:trHeight w:val="63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哈拉布拉克村取水口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哈拉布拉克村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哈拉布拉克乡</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2592.23 </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25.66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26.44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24.89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29.55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18.66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12.44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11.67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6.22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sz w:val="16"/>
                <w:szCs w:val="16"/>
                <w:u w:val="none"/>
              </w:rPr>
              <w:fldChar w:fldCharType="begin"/>
            </w:r>
            <w:r>
              <w:rPr>
                <w:rFonts w:hint="default" w:ascii="Times New Roman" w:hAnsi="Times New Roman" w:eastAsia="宋体" w:cs="Times New Roman"/>
                <w:i w:val="0"/>
                <w:color w:val="auto"/>
                <w:sz w:val="16"/>
                <w:szCs w:val="16"/>
                <w:u w:val="none"/>
              </w:rPr>
              <w:instrText xml:space="preserve"> = sum(M60:T60) \* MERGEFORMAT </w:instrText>
            </w:r>
            <w:r>
              <w:rPr>
                <w:rFonts w:hint="default" w:ascii="Times New Roman" w:hAnsi="Times New Roman" w:eastAsia="宋体" w:cs="Times New Roman"/>
                <w:i w:val="0"/>
                <w:color w:val="auto"/>
                <w:sz w:val="16"/>
                <w:szCs w:val="16"/>
                <w:u w:val="none"/>
              </w:rPr>
              <w:fldChar w:fldCharType="separate"/>
            </w:r>
            <w:r>
              <w:rPr>
                <w:rFonts w:hint="default" w:ascii="Times New Roman" w:hAnsi="Times New Roman" w:eastAsia="宋体" w:cs="Times New Roman"/>
                <w:i w:val="0"/>
                <w:color w:val="auto"/>
                <w:sz w:val="16"/>
                <w:szCs w:val="16"/>
                <w:u w:val="none"/>
              </w:rPr>
              <w:fldChar w:fldCharType="end"/>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155.53 </w:t>
            </w:r>
          </w:p>
        </w:tc>
      </w:tr>
      <w:tr>
        <w:tblPrEx>
          <w:shd w:val="clear" w:color="auto" w:fill="auto"/>
          <w:tblCellMar>
            <w:top w:w="0" w:type="dxa"/>
            <w:left w:w="0" w:type="dxa"/>
            <w:bottom w:w="0" w:type="dxa"/>
            <w:right w:w="0" w:type="dxa"/>
          </w:tblCellMar>
        </w:tblPrEx>
        <w:trPr>
          <w:trHeight w:val="633"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b/>
                <w:i w:val="0"/>
                <w:color w:val="auto"/>
                <w:kern w:val="0"/>
                <w:sz w:val="16"/>
                <w:szCs w:val="16"/>
                <w:u w:val="none"/>
                <w:lang w:val="en-US" w:eastAsia="zh-CN" w:bidi="ar"/>
              </w:rPr>
              <w:t>21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克孜朗取水口</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托什干河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方正仿宋_GBK" w:hAnsi="方正仿宋_GBK" w:eastAsia="方正仿宋_GBK" w:cs="方正仿宋_GBK"/>
                <w:i w:val="0"/>
                <w:color w:val="auto"/>
                <w:kern w:val="0"/>
                <w:sz w:val="16"/>
                <w:szCs w:val="16"/>
                <w:u w:val="none"/>
                <w:lang w:val="en-US" w:eastAsia="zh-CN" w:bidi="ar"/>
              </w:rPr>
              <w:t>克孜朗小队</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0.4</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1109.9 </w:t>
            </w: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10.99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11.32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10.66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12.65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7.99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5.33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4.99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2.66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66.59 </w:t>
            </w:r>
          </w:p>
        </w:tc>
      </w:tr>
      <w:tr>
        <w:tblPrEx>
          <w:shd w:val="clear" w:color="auto" w:fill="auto"/>
          <w:tblCellMar>
            <w:top w:w="0" w:type="dxa"/>
            <w:left w:w="0" w:type="dxa"/>
            <w:bottom w:w="0" w:type="dxa"/>
            <w:right w:w="0" w:type="dxa"/>
          </w:tblCellMar>
        </w:tblPrEx>
        <w:trPr>
          <w:trHeight w:val="46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小计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3702.1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36.65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37.76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35.54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42.20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26.66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17.77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16.66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8.89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222.13 </w:t>
            </w:r>
          </w:p>
        </w:tc>
      </w:tr>
      <w:tr>
        <w:tblPrEx>
          <w:shd w:val="clear" w:color="auto" w:fill="auto"/>
          <w:tblCellMar>
            <w:top w:w="0" w:type="dxa"/>
            <w:left w:w="0" w:type="dxa"/>
            <w:bottom w:w="0" w:type="dxa"/>
            <w:right w:w="0" w:type="dxa"/>
          </w:tblCellMar>
        </w:tblPrEx>
        <w:trPr>
          <w:trHeight w:val="46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color w:val="auto"/>
              </w:rPr>
            </w:pP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11956.1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118.4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122.0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114.8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136.3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86.1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57.4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53.8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28.7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717.37 </w:t>
            </w:r>
          </w:p>
        </w:tc>
      </w:tr>
      <w:tr>
        <w:tblPrEx>
          <w:tblCellMar>
            <w:top w:w="0" w:type="dxa"/>
            <w:left w:w="0" w:type="dxa"/>
            <w:bottom w:w="0" w:type="dxa"/>
            <w:right w:w="0" w:type="dxa"/>
          </w:tblCellMar>
        </w:tblPrEx>
        <w:trPr>
          <w:trHeight w:val="469" w:hRule="atLeast"/>
          <w:jc w:val="center"/>
        </w:trPr>
        <w:tc>
          <w:tcPr>
            <w:tcW w:w="35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21</w:t>
            </w:r>
            <w:r>
              <w:rPr>
                <w:rFonts w:hint="eastAsia" w:ascii="方正仿宋_GBK" w:hAnsi="方正仿宋_GBK" w:eastAsia="方正仿宋_GBK" w:cs="方正仿宋_GBK"/>
                <w:b/>
                <w:i w:val="0"/>
                <w:color w:val="auto"/>
                <w:kern w:val="0"/>
                <w:sz w:val="16"/>
                <w:szCs w:val="16"/>
                <w:u w:val="none"/>
                <w:lang w:val="en-US" w:eastAsia="zh-CN" w:bidi="ar"/>
              </w:rPr>
              <w:t>个取水口合计</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25.05</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238224 </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宋体" w:cs="Times New Roman"/>
                <w:b/>
                <w:i w:val="0"/>
                <w:color w:val="auto"/>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15.0 </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15.0 </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594.7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2678.0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2615.1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2454.3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3080.1 </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1954.2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1310.8 </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1230.3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371.9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15.0 </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16334.29 </w:t>
            </w:r>
          </w:p>
        </w:tc>
      </w:tr>
      <w:tr>
        <w:tblPrEx>
          <w:tblCellMar>
            <w:top w:w="0" w:type="dxa"/>
            <w:left w:w="0" w:type="dxa"/>
            <w:bottom w:w="0" w:type="dxa"/>
            <w:right w:w="0" w:type="dxa"/>
          </w:tblCellMar>
        </w:tblPrEx>
        <w:trPr>
          <w:trHeight w:val="701" w:hRule="atLeast"/>
          <w:jc w:val="center"/>
        </w:trPr>
        <w:tc>
          <w:tcPr>
            <w:tcW w:w="15570" w:type="dxa"/>
            <w:gridSpan w:val="22"/>
            <w:tcBorders>
              <w:top w:val="nil"/>
              <w:left w:val="nil"/>
              <w:bottom w:val="nil"/>
              <w:right w:val="nil"/>
            </w:tcBorders>
            <w:shd w:val="clear" w:color="auto" w:fill="auto"/>
            <w:tcMar>
              <w:top w:w="15" w:type="dxa"/>
              <w:left w:w="15" w:type="dxa"/>
              <w:right w:w="15" w:type="dxa"/>
            </w:tcMar>
            <w:vAlign w:val="center"/>
          </w:tcPr>
          <w:tbl>
            <w:tblPr>
              <w:tblStyle w:val="7"/>
              <w:tblW w:w="15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5930" w:type="dxa"/>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备注：</w:t>
                  </w:r>
                  <w:r>
                    <w:rPr>
                      <w:rFonts w:hint="eastAsia" w:ascii="方正仿宋_GBK" w:hAnsi="方正仿宋_GBK" w:eastAsia="方正仿宋_GBK" w:cs="方正仿宋_GBK"/>
                      <w:i w:val="0"/>
                      <w:color w:val="000000"/>
                      <w:kern w:val="0"/>
                      <w:sz w:val="20"/>
                      <w:szCs w:val="20"/>
                      <w:u w:val="none"/>
                      <w:lang w:val="en-US" w:eastAsia="zh-CN" w:bidi="ar"/>
                    </w:rPr>
                    <w:t>库兰萨日克生态林场取水口，控制灌溉面积</w:t>
                  </w:r>
                  <w:r>
                    <w:rPr>
                      <w:rFonts w:hint="eastAsia" w:ascii="宋体" w:hAnsi="宋体" w:eastAsia="宋体" w:cs="宋体"/>
                      <w:i w:val="0"/>
                      <w:color w:val="000000"/>
                      <w:kern w:val="0"/>
                      <w:sz w:val="20"/>
                      <w:szCs w:val="20"/>
                      <w:u w:val="none"/>
                      <w:lang w:val="en-US" w:eastAsia="zh-CN" w:bidi="ar"/>
                    </w:rPr>
                    <w:t>4500</w:t>
                  </w:r>
                  <w:r>
                    <w:rPr>
                      <w:rFonts w:hint="eastAsia" w:ascii="方正仿宋_GBK" w:hAnsi="方正仿宋_GBK" w:eastAsia="方正仿宋_GBK" w:cs="方正仿宋_GBK"/>
                      <w:i w:val="0"/>
                      <w:color w:val="000000"/>
                      <w:kern w:val="0"/>
                      <w:sz w:val="20"/>
                      <w:szCs w:val="20"/>
                      <w:u w:val="none"/>
                      <w:lang w:val="en-US" w:eastAsia="zh-CN" w:bidi="ar"/>
                    </w:rPr>
                    <w:t>亩，均为林草局管理生态林地，目前从玉山古西河库兰萨日克乡取水口引水，因该取水口干渠用水十分紧张，矛盾突出，后续计划启用库兰萨日克生态林场取水口进行林地灌溉，现阶段库兰萨日克生态林场取水口毁坏暂时无法取水，待修复。</w:t>
                  </w:r>
                </w:p>
              </w:tc>
            </w:tr>
          </w:tbl>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bl>
    <w:p>
      <w:pPr>
        <w:keepNext w:val="0"/>
        <w:keepLines w:val="0"/>
        <w:pageBreakBefore w:val="0"/>
        <w:kinsoku/>
        <w:wordWrap/>
        <w:overflowPunct/>
        <w:topLinePunct w:val="0"/>
        <w:autoSpaceDE/>
        <w:autoSpaceDN/>
        <w:bidi w:val="0"/>
        <w:adjustRightInd/>
        <w:jc w:val="left"/>
        <w:rPr>
          <w:rFonts w:hint="eastAsia" w:ascii="黑体" w:hAnsi="宋体" w:eastAsia="黑体" w:cs="黑体"/>
          <w:i w:val="0"/>
          <w:color w:val="000000"/>
          <w:kern w:val="0"/>
          <w:sz w:val="32"/>
          <w:szCs w:val="32"/>
          <w:u w:val="none"/>
          <w:lang w:val="en-US" w:eastAsia="zh-CN" w:bidi="ar"/>
        </w:rPr>
      </w:pPr>
    </w:p>
    <w:tbl>
      <w:tblPr>
        <w:tblStyle w:val="7"/>
        <w:tblW w:w="15947" w:type="dxa"/>
        <w:jc w:val="center"/>
        <w:shd w:val="clear" w:color="auto" w:fill="auto"/>
        <w:tblLayout w:type="fixed"/>
        <w:tblCellMar>
          <w:top w:w="0" w:type="dxa"/>
          <w:left w:w="0" w:type="dxa"/>
          <w:bottom w:w="0" w:type="dxa"/>
          <w:right w:w="0" w:type="dxa"/>
        </w:tblCellMar>
      </w:tblPr>
      <w:tblGrid>
        <w:gridCol w:w="462"/>
        <w:gridCol w:w="78"/>
        <w:gridCol w:w="342"/>
        <w:gridCol w:w="71"/>
        <w:gridCol w:w="755"/>
        <w:gridCol w:w="715"/>
        <w:gridCol w:w="126"/>
        <w:gridCol w:w="532"/>
        <w:gridCol w:w="19"/>
        <w:gridCol w:w="502"/>
        <w:gridCol w:w="123"/>
        <w:gridCol w:w="278"/>
        <w:gridCol w:w="408"/>
        <w:gridCol w:w="409"/>
        <w:gridCol w:w="306"/>
        <w:gridCol w:w="201"/>
        <w:gridCol w:w="541"/>
        <w:gridCol w:w="114"/>
        <w:gridCol w:w="420"/>
        <w:gridCol w:w="152"/>
        <w:gridCol w:w="503"/>
        <w:gridCol w:w="240"/>
        <w:gridCol w:w="651"/>
        <w:gridCol w:w="35"/>
        <w:gridCol w:w="658"/>
        <w:gridCol w:w="198"/>
        <w:gridCol w:w="679"/>
        <w:gridCol w:w="212"/>
        <w:gridCol w:w="703"/>
        <w:gridCol w:w="189"/>
        <w:gridCol w:w="667"/>
        <w:gridCol w:w="225"/>
        <w:gridCol w:w="757"/>
        <w:gridCol w:w="135"/>
        <w:gridCol w:w="607"/>
        <w:gridCol w:w="285"/>
        <w:gridCol w:w="401"/>
        <w:gridCol w:w="491"/>
        <w:gridCol w:w="254"/>
        <w:gridCol w:w="446"/>
        <w:gridCol w:w="240"/>
        <w:gridCol w:w="758"/>
        <w:gridCol w:w="13"/>
        <w:gridCol w:w="46"/>
      </w:tblGrid>
      <w:tr>
        <w:tblPrEx>
          <w:shd w:val="clear" w:color="auto" w:fill="auto"/>
          <w:tblCellMar>
            <w:top w:w="0" w:type="dxa"/>
            <w:left w:w="0" w:type="dxa"/>
            <w:bottom w:w="0" w:type="dxa"/>
            <w:right w:w="0" w:type="dxa"/>
          </w:tblCellMar>
        </w:tblPrEx>
        <w:trPr>
          <w:gridAfter w:val="2"/>
          <w:wAfter w:w="59" w:type="dxa"/>
          <w:trHeight w:val="423" w:hRule="atLeast"/>
          <w:jc w:val="center"/>
        </w:trPr>
        <w:tc>
          <w:tcPr>
            <w:tcW w:w="15888" w:type="dxa"/>
            <w:gridSpan w:val="4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640" w:firstLineChars="200"/>
              <w:jc w:val="left"/>
              <w:textAlignment w:val="center"/>
              <w:outlineLvl w:val="9"/>
              <w:rPr>
                <w:rFonts w:hint="eastAsia" w:ascii="方正黑体_GBK" w:hAnsi="方正黑体_GBK" w:eastAsia="方正黑体_GBK" w:cs="方正黑体_GBK"/>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640" w:firstLineChars="200"/>
              <w:jc w:val="left"/>
              <w:textAlignment w:val="center"/>
              <w:outlineLvl w:val="9"/>
              <w:rPr>
                <w:rFonts w:hint="eastAsia" w:ascii="方正黑体_GBK" w:hAnsi="方正黑体_GBK" w:eastAsia="方正黑体_GBK" w:cs="方正黑体_GBK"/>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640" w:firstLineChars="200"/>
              <w:jc w:val="left"/>
              <w:textAlignment w:val="center"/>
              <w:outlineLvl w:val="9"/>
              <w:rPr>
                <w:rFonts w:hint="eastAsia" w:ascii="方正黑体_GBK" w:hAnsi="方正黑体_GBK" w:eastAsia="方正黑体_GBK" w:cs="方正黑体_GBK"/>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640" w:firstLineChars="200"/>
              <w:jc w:val="left"/>
              <w:textAlignment w:val="center"/>
              <w:outlineLvl w:val="9"/>
              <w:rPr>
                <w:rFonts w:hint="eastAsia" w:ascii="方正黑体_GBK" w:hAnsi="方正黑体_GBK" w:eastAsia="方正黑体_GBK" w:cs="方正黑体_GBK"/>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640" w:firstLineChars="200"/>
              <w:jc w:val="left"/>
              <w:textAlignment w:val="center"/>
              <w:outlineLvl w:val="9"/>
              <w:rPr>
                <w:rFonts w:hint="eastAsia" w:ascii="方正黑体_GBK" w:hAnsi="方正黑体_GBK" w:eastAsia="方正黑体_GBK" w:cs="方正黑体_GBK"/>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560" w:firstLineChars="200"/>
              <w:jc w:val="left"/>
              <w:textAlignment w:val="center"/>
              <w:outlineLvl w:val="9"/>
              <w:rPr>
                <w:rFonts w:ascii="黑体" w:hAnsi="宋体" w:eastAsia="黑体" w:cs="黑体"/>
                <w:i w:val="0"/>
                <w:color w:val="000000"/>
                <w:sz w:val="24"/>
                <w:szCs w:val="24"/>
                <w:u w:val="none"/>
              </w:rPr>
            </w:pPr>
            <w:r>
              <w:rPr>
                <w:rFonts w:hint="eastAsia" w:ascii="方正黑体_GBK" w:hAnsi="方正黑体_GBK" w:eastAsia="方正黑体_GBK" w:cs="方正黑体_GBK"/>
                <w:i w:val="0"/>
                <w:color w:val="000000"/>
                <w:kern w:val="0"/>
                <w:sz w:val="28"/>
                <w:szCs w:val="28"/>
                <w:u w:val="none"/>
                <w:lang w:val="en-US" w:eastAsia="zh-CN" w:bidi="ar"/>
              </w:rPr>
              <w:t>附件3</w:t>
            </w:r>
          </w:p>
        </w:tc>
      </w:tr>
      <w:tr>
        <w:tblPrEx>
          <w:shd w:val="clear" w:color="auto" w:fill="auto"/>
          <w:tblCellMar>
            <w:top w:w="0" w:type="dxa"/>
            <w:left w:w="0" w:type="dxa"/>
            <w:bottom w:w="0" w:type="dxa"/>
            <w:right w:w="0" w:type="dxa"/>
          </w:tblCellMar>
        </w:tblPrEx>
        <w:trPr>
          <w:gridAfter w:val="2"/>
          <w:wAfter w:w="59" w:type="dxa"/>
          <w:trHeight w:val="423" w:hRule="atLeast"/>
          <w:jc w:val="center"/>
        </w:trPr>
        <w:tc>
          <w:tcPr>
            <w:tcW w:w="15888" w:type="dxa"/>
            <w:gridSpan w:val="4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ascii="方正小标宋简体" w:hAnsi="方正小标宋简体" w:eastAsia="方正小标宋简体" w:cs="方正小标宋简体"/>
                <w:i w:val="0"/>
                <w:color w:val="000000"/>
                <w:sz w:val="32"/>
                <w:szCs w:val="32"/>
                <w:u w:val="none"/>
              </w:rPr>
            </w:pPr>
            <w:r>
              <w:rPr>
                <w:rFonts w:hint="eastAsia" w:ascii="方正小标宋_GBK" w:hAnsi="方正小标宋_GBK" w:eastAsia="方正小标宋_GBK" w:cs="方正小标宋_GBK"/>
                <w:i w:val="0"/>
                <w:color w:val="000000"/>
                <w:kern w:val="0"/>
                <w:sz w:val="40"/>
                <w:szCs w:val="40"/>
                <w:u w:val="none"/>
                <w:lang w:val="en-US" w:eastAsia="zh-CN" w:bidi="ar"/>
              </w:rPr>
              <w:t>阿合奇县2023年地表水（支流）用水总量控制指标分解表</w:t>
            </w:r>
          </w:p>
        </w:tc>
      </w:tr>
      <w:tr>
        <w:tblPrEx>
          <w:shd w:val="clear" w:color="auto" w:fill="auto"/>
          <w:tblCellMar>
            <w:top w:w="0" w:type="dxa"/>
            <w:left w:w="0" w:type="dxa"/>
            <w:bottom w:w="0" w:type="dxa"/>
            <w:right w:w="0" w:type="dxa"/>
          </w:tblCellMar>
        </w:tblPrEx>
        <w:trPr>
          <w:gridAfter w:val="2"/>
          <w:wAfter w:w="59" w:type="dxa"/>
          <w:trHeight w:val="246" w:hRule="atLeast"/>
          <w:jc w:val="center"/>
        </w:trPr>
        <w:tc>
          <w:tcPr>
            <w:tcW w:w="15888" w:type="dxa"/>
            <w:gridSpan w:val="4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 xml:space="preserve">                                                                                                                                   单位：万立方米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6"/>
                <w:szCs w:val="16"/>
                <w:u w:val="none"/>
              </w:rPr>
            </w:pPr>
            <w:r>
              <w:rPr>
                <w:rFonts w:hint="eastAsia" w:ascii="方正楷体_GBK" w:hAnsi="方正楷体_GBK" w:eastAsia="方正楷体_GBK" w:cs="方正楷体_GBK"/>
                <w:b/>
                <w:i w:val="0"/>
                <w:color w:val="000000"/>
                <w:kern w:val="0"/>
                <w:sz w:val="16"/>
                <w:szCs w:val="16"/>
                <w:u w:val="none"/>
                <w:lang w:val="en-US" w:eastAsia="zh-CN" w:bidi="ar"/>
              </w:rPr>
              <w:t>灌区名称</w:t>
            </w:r>
          </w:p>
        </w:tc>
        <w:tc>
          <w:tcPr>
            <w:tcW w:w="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序号</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取水口名称</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所在河流</w:t>
            </w:r>
          </w:p>
        </w:tc>
        <w:tc>
          <w:tcPr>
            <w:tcW w:w="6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取水单位名称</w:t>
            </w: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取水权人名称</w:t>
            </w:r>
          </w:p>
        </w:tc>
        <w:tc>
          <w:tcPr>
            <w:tcW w:w="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楷体_GBK" w:cs="Times New Roman"/>
                <w:b/>
                <w:i w:val="0"/>
                <w:color w:val="000000"/>
                <w:kern w:val="0"/>
                <w:sz w:val="16"/>
                <w:szCs w:val="16"/>
                <w:u w:val="none"/>
                <w:lang w:val="en-US" w:eastAsia="zh-CN" w:bidi="ar"/>
              </w:rPr>
              <w:t>流量Q=m</w:t>
            </w:r>
            <w:r>
              <w:rPr>
                <w:rFonts w:hint="default" w:ascii="Times New Roman" w:hAnsi="Times New Roman" w:eastAsia="宋体" w:cs="Times New Roman"/>
                <w:b/>
                <w:i w:val="0"/>
                <w:color w:val="000000"/>
                <w:kern w:val="0"/>
                <w:sz w:val="16"/>
                <w:szCs w:val="16"/>
                <w:u w:val="none"/>
                <w:lang w:val="en-US" w:eastAsia="zh-CN" w:bidi="ar"/>
              </w:rPr>
              <w:t>³</w:t>
            </w:r>
            <w:r>
              <w:rPr>
                <w:rFonts w:hint="default" w:ascii="Times New Roman" w:hAnsi="Times New Roman" w:eastAsia="方正楷体_GBK" w:cs="Times New Roman"/>
                <w:b/>
                <w:i w:val="0"/>
                <w:color w:val="000000"/>
                <w:kern w:val="0"/>
                <w:sz w:val="16"/>
                <w:szCs w:val="16"/>
                <w:u w:val="none"/>
                <w:lang w:val="en-US" w:eastAsia="zh-CN" w:bidi="ar"/>
              </w:rPr>
              <w:t>/S</w:t>
            </w:r>
          </w:p>
        </w:tc>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楷体_GBK" w:cs="Times New Roman"/>
                <w:b/>
                <w:i w:val="0"/>
                <w:color w:val="000000"/>
                <w:kern w:val="0"/>
                <w:sz w:val="16"/>
                <w:szCs w:val="16"/>
                <w:u w:val="none"/>
                <w:lang w:val="en-US" w:eastAsia="zh-CN" w:bidi="ar"/>
              </w:rPr>
              <w:t>总灌溉面积（亩）</w:t>
            </w:r>
          </w:p>
        </w:tc>
        <w:tc>
          <w:tcPr>
            <w:tcW w:w="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灌溉定额m</w:t>
            </w:r>
            <w:r>
              <w:rPr>
                <w:rFonts w:hint="default" w:ascii="Times New Roman" w:hAnsi="Times New Roman" w:eastAsia="宋体" w:cs="Times New Roman"/>
                <w:b/>
                <w:i w:val="0"/>
                <w:color w:val="000000"/>
                <w:kern w:val="0"/>
                <w:sz w:val="16"/>
                <w:szCs w:val="16"/>
                <w:u w:val="none"/>
                <w:lang w:val="en-US" w:eastAsia="zh-CN" w:bidi="ar"/>
              </w:rPr>
              <w:t>³</w:t>
            </w:r>
            <w:r>
              <w:rPr>
                <w:rFonts w:hint="default" w:ascii="Times New Roman" w:hAnsi="Times New Roman" w:eastAsia="方正楷体_GBK" w:cs="Times New Roman"/>
                <w:b/>
                <w:i w:val="0"/>
                <w:color w:val="000000"/>
                <w:kern w:val="0"/>
                <w:sz w:val="16"/>
                <w:szCs w:val="16"/>
                <w:u w:val="none"/>
                <w:lang w:val="en-US" w:eastAsia="zh-CN" w:bidi="ar"/>
              </w:rPr>
              <w:t>/亩</w:t>
            </w:r>
          </w:p>
        </w:tc>
        <w:tc>
          <w:tcPr>
            <w:tcW w:w="1056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21"/>
                <w:szCs w:val="21"/>
                <w:u w:val="none"/>
                <w:lang w:val="en-US" w:eastAsia="zh-CN" w:bidi="ar"/>
              </w:rPr>
              <w:t>2023年1-12月限额计划用水量</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b/>
                <w:i w:val="0"/>
                <w:color w:val="000000"/>
                <w:sz w:val="16"/>
                <w:szCs w:val="16"/>
                <w:u w:val="none"/>
              </w:rPr>
            </w:pPr>
          </w:p>
        </w:tc>
        <w:tc>
          <w:tcPr>
            <w:tcW w:w="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6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cs="Times New Roman"/>
              </w:rPr>
            </w:pPr>
          </w:p>
        </w:tc>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cs="Times New Roman"/>
              </w:rPr>
            </w:pPr>
          </w:p>
        </w:tc>
        <w:tc>
          <w:tcPr>
            <w:tcW w:w="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1月</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2月</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3月</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4月</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5月</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6月</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7月</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8月</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9月</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10月</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11月</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12月</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2023年用水总量控制指标</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阿合奇镇灌区</w:t>
            </w:r>
          </w:p>
        </w:tc>
        <w:tc>
          <w:tcPr>
            <w:tcW w:w="41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1</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佳朗奇村取水口</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阿克窝铁克河</w:t>
            </w:r>
          </w:p>
        </w:tc>
        <w:tc>
          <w:tcPr>
            <w:tcW w:w="6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佳朗奇村</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阿合奇镇</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0.4</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 xml:space="preserve">3599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450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3.24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26.72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25.91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25.91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30.77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19.43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13.77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12.96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3.24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161.96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b/>
                <w:i w:val="0"/>
                <w:color w:val="000000"/>
                <w:sz w:val="16"/>
                <w:szCs w:val="16"/>
                <w:u w:val="none"/>
              </w:rPr>
            </w:pPr>
          </w:p>
        </w:tc>
        <w:tc>
          <w:tcPr>
            <w:tcW w:w="41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自来水公司</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0.1</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cs="Times New Roman"/>
              </w:rPr>
            </w:pP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 </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1.89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1.89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 </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18.23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b/>
                <w:i w:val="0"/>
                <w:color w:val="000000"/>
                <w:sz w:val="16"/>
                <w:szCs w:val="16"/>
                <w:u w:val="none"/>
              </w:rPr>
            </w:pPr>
          </w:p>
        </w:tc>
        <w:tc>
          <w:tcPr>
            <w:tcW w:w="41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佳朗奇北山坡林场</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林草局</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 xml:space="preserve">0.4 </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7500</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300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2.25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37.13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36.00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33.75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42.75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27.00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19.13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18.00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4.50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220.50 </w:t>
            </w:r>
          </w:p>
        </w:tc>
      </w:tr>
      <w:tr>
        <w:tblPrEx>
          <w:shd w:val="clear" w:color="auto" w:fill="auto"/>
          <w:tblCellMar>
            <w:top w:w="0" w:type="dxa"/>
            <w:left w:w="0" w:type="dxa"/>
            <w:bottom w:w="0" w:type="dxa"/>
            <w:right w:w="0" w:type="dxa"/>
          </w:tblCellMar>
        </w:tblPrEx>
        <w:trPr>
          <w:gridAfter w:val="2"/>
          <w:wAfter w:w="59" w:type="dxa"/>
          <w:trHeight w:val="297"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b/>
                <w:i w:val="0"/>
                <w:color w:val="000000"/>
                <w:sz w:val="16"/>
                <w:szCs w:val="16"/>
                <w:u w:val="none"/>
              </w:rPr>
            </w:pPr>
          </w:p>
        </w:tc>
        <w:tc>
          <w:tcPr>
            <w:tcW w:w="18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小计</w:t>
            </w:r>
          </w:p>
        </w:tc>
        <w:tc>
          <w:tcPr>
            <w:tcW w:w="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cs="Times New Roman"/>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b/>
                <w:i w:val="0"/>
                <w:color w:val="000000"/>
                <w:kern w:val="0"/>
                <w:sz w:val="16"/>
                <w:szCs w:val="16"/>
                <w:u w:val="none"/>
                <w:lang w:val="en-US" w:eastAsia="zh-CN" w:bidi="ar"/>
              </w:rPr>
              <w:t>11099</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1.0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1.0 </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6.49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65.74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63.80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61.55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75.41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48.32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34.78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32.85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8.74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1.00 </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400.69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哈拉奇灌区</w:t>
            </w:r>
          </w:p>
        </w:tc>
        <w:tc>
          <w:tcPr>
            <w:tcW w:w="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阿克白依提取水口</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铁热克河</w:t>
            </w:r>
          </w:p>
        </w:tc>
        <w:tc>
          <w:tcPr>
            <w:tcW w:w="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哈拉奇村五队</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哈拉奇乡</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0.3</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 xml:space="preserve">1125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450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0.51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8.35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8.10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7.59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9.62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6.08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2.53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4.05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1.01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47.84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克孜宫拜孜灌区</w:t>
            </w:r>
          </w:p>
        </w:tc>
        <w:tc>
          <w:tcPr>
            <w:tcW w:w="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克孜宫拜孜生态草场取水口</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通古孜都克河</w:t>
            </w:r>
          </w:p>
        </w:tc>
        <w:tc>
          <w:tcPr>
            <w:tcW w:w="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高效节水面积</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苏木塔什乡</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0.6</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 xml:space="preserve">2000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300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0.0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9.60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10.20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9.60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11.40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7.80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5.10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5.10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1.20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60.0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哈拉布拉克灌区</w:t>
            </w:r>
          </w:p>
        </w:tc>
        <w:tc>
          <w:tcPr>
            <w:tcW w:w="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4</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阿也克特克取水口</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阿也克特克河</w:t>
            </w:r>
          </w:p>
        </w:tc>
        <w:tc>
          <w:tcPr>
            <w:tcW w:w="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博孜塔拉村</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马场</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0.5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 xml:space="preserve">486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450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3.50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3.72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3.50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4.16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2.84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1.86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1.86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0.44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21.87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b/>
                <w:i w:val="0"/>
                <w:color w:val="000000"/>
                <w:sz w:val="16"/>
                <w:szCs w:val="16"/>
                <w:u w:val="none"/>
              </w:rPr>
            </w:pPr>
          </w:p>
        </w:tc>
        <w:tc>
          <w:tcPr>
            <w:tcW w:w="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麦尔开其村取水口</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巴什梅尔盖西谷</w:t>
            </w:r>
          </w:p>
        </w:tc>
        <w:tc>
          <w:tcPr>
            <w:tcW w:w="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麦尔开其村</w:t>
            </w: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哈拉布拉克乡</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0.5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 xml:space="preserve">1200.0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450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8.64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9.18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8.64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10.26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7.02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4.59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4.59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1.08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54.0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b/>
                <w:i w:val="0"/>
                <w:color w:val="000000"/>
                <w:sz w:val="16"/>
                <w:szCs w:val="16"/>
                <w:u w:val="none"/>
              </w:rPr>
            </w:pPr>
          </w:p>
        </w:tc>
        <w:tc>
          <w:tcPr>
            <w:tcW w:w="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6</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库尔库热取水口</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库尔库若河</w:t>
            </w:r>
          </w:p>
        </w:tc>
        <w:tc>
          <w:tcPr>
            <w:tcW w:w="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阿克翁库尔村</w:t>
            </w: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0.6</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 xml:space="preserve">2407.4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450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17.33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18.42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17.33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20.58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14.08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9.21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9.21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2.17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108.33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b/>
                <w:i w:val="0"/>
                <w:color w:val="000000"/>
                <w:sz w:val="16"/>
                <w:szCs w:val="16"/>
                <w:u w:val="none"/>
              </w:rPr>
            </w:pPr>
          </w:p>
        </w:tc>
        <w:tc>
          <w:tcPr>
            <w:tcW w:w="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7</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马那尔取水口</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僧阿尔加尔</w:t>
            </w:r>
          </w:p>
        </w:tc>
        <w:tc>
          <w:tcPr>
            <w:tcW w:w="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阿克翁库尔村</w:t>
            </w: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0.6</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 xml:space="preserve">2090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450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15.05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15.99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15.05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17.87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12.23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7.99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7.99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1.88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94.1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b/>
                <w:i w:val="0"/>
                <w:color w:val="000000"/>
                <w:sz w:val="16"/>
                <w:szCs w:val="16"/>
                <w:u w:val="none"/>
              </w:rPr>
            </w:pPr>
          </w:p>
        </w:tc>
        <w:tc>
          <w:tcPr>
            <w:tcW w:w="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8</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库尔萨依取水口</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铁谢克恰甫河</w:t>
            </w:r>
          </w:p>
        </w:tc>
        <w:tc>
          <w:tcPr>
            <w:tcW w:w="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高效节水面积</w:t>
            </w: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0.4</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i w:val="0"/>
                <w:color w:val="000000"/>
                <w:kern w:val="0"/>
                <w:sz w:val="16"/>
                <w:szCs w:val="16"/>
                <w:u w:val="none"/>
                <w:lang w:val="en-US" w:eastAsia="zh-CN" w:bidi="ar"/>
              </w:rPr>
              <w:t xml:space="preserve">800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300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3.84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4.08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3.84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4.56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3.12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2.04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2.04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0.48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 xml:space="preserve">24.0 </w:t>
            </w:r>
          </w:p>
        </w:tc>
      </w:tr>
      <w:tr>
        <w:tblPrEx>
          <w:shd w:val="clear" w:color="auto" w:fill="auto"/>
          <w:tblCellMar>
            <w:top w:w="0" w:type="dxa"/>
            <w:left w:w="0" w:type="dxa"/>
            <w:bottom w:w="0" w:type="dxa"/>
            <w:right w:w="0" w:type="dxa"/>
          </w:tblCellMar>
        </w:tblPrEx>
        <w:trPr>
          <w:gridAfter w:val="2"/>
          <w:wAfter w:w="59" w:type="dxa"/>
          <w:trHeight w:val="297" w:hRule="atLeast"/>
          <w:jc w:val="center"/>
        </w:trPr>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b/>
                <w:i w:val="0"/>
                <w:color w:val="000000"/>
                <w:sz w:val="16"/>
                <w:szCs w:val="16"/>
                <w:u w:val="none"/>
              </w:rPr>
            </w:pPr>
          </w:p>
        </w:tc>
        <w:tc>
          <w:tcPr>
            <w:tcW w:w="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小计</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cs="Times New Roman"/>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b/>
                <w:i w:val="0"/>
                <w:color w:val="000000"/>
                <w:kern w:val="0"/>
                <w:sz w:val="16"/>
                <w:szCs w:val="16"/>
                <w:u w:val="none"/>
                <w:lang w:val="en-US" w:eastAsia="zh-CN" w:bidi="ar"/>
              </w:rPr>
              <w:t xml:space="preserve">6983.4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0.0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0.0 </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0.0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48.36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51.38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48.36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57.43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39.29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25.69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25.69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6.05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0.0 </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302.25 </w:t>
            </w:r>
          </w:p>
        </w:tc>
      </w:tr>
      <w:tr>
        <w:tblPrEx>
          <w:shd w:val="clear" w:color="auto" w:fill="auto"/>
          <w:tblCellMar>
            <w:top w:w="0" w:type="dxa"/>
            <w:left w:w="0" w:type="dxa"/>
            <w:bottom w:w="0" w:type="dxa"/>
            <w:right w:w="0" w:type="dxa"/>
          </w:tblCellMar>
        </w:tblPrEx>
        <w:trPr>
          <w:gridAfter w:val="2"/>
          <w:wAfter w:w="59" w:type="dxa"/>
          <w:trHeight w:val="327" w:hRule="atLeast"/>
          <w:jc w:val="center"/>
        </w:trPr>
        <w:tc>
          <w:tcPr>
            <w:tcW w:w="310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8个支流取水口合计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cs="Times New Roman"/>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b/>
                <w:i w:val="0"/>
                <w:color w:val="000000"/>
                <w:kern w:val="0"/>
                <w:sz w:val="16"/>
                <w:szCs w:val="16"/>
                <w:u w:val="none"/>
                <w:lang w:val="en-US" w:eastAsia="zh-CN" w:bidi="ar"/>
              </w:rPr>
              <w:t xml:space="preserve">21207.4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6"/>
                <w:szCs w:val="16"/>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1.0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1.0 </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7.0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132.1 </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133.5 </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127.1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153.9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101.5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68.1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67.7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17.0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1.0 </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lang w:val="en-US"/>
              </w:rPr>
            </w:pPr>
            <w:r>
              <w:rPr>
                <w:rFonts w:hint="default" w:ascii="Times New Roman" w:hAnsi="Times New Roman" w:eastAsia="方正仿宋_GBK" w:cs="Times New Roman"/>
                <w:b/>
                <w:i w:val="0"/>
                <w:color w:val="000000"/>
                <w:kern w:val="0"/>
                <w:sz w:val="16"/>
                <w:szCs w:val="16"/>
                <w:u w:val="none"/>
                <w:lang w:val="en-US" w:eastAsia="zh-CN" w:bidi="ar"/>
              </w:rPr>
              <w:t xml:space="preserve">810.78 </w:t>
            </w:r>
          </w:p>
        </w:tc>
      </w:tr>
      <w:tr>
        <w:tblPrEx>
          <w:shd w:val="clear" w:color="auto" w:fill="auto"/>
          <w:tblCellMar>
            <w:top w:w="0" w:type="dxa"/>
            <w:left w:w="0" w:type="dxa"/>
            <w:bottom w:w="0" w:type="dxa"/>
            <w:right w:w="0" w:type="dxa"/>
          </w:tblCellMar>
        </w:tblPrEx>
        <w:trPr>
          <w:gridAfter w:val="2"/>
          <w:wAfter w:w="59" w:type="dxa"/>
          <w:trHeight w:val="397" w:hRule="atLeast"/>
          <w:jc w:val="center"/>
        </w:trPr>
        <w:tc>
          <w:tcPr>
            <w:tcW w:w="310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全县地表水用水总量（29个取水口）</w:t>
            </w:r>
            <w:r>
              <w:rPr>
                <w:rFonts w:hint="default" w:ascii="Times New Roman" w:hAnsi="Times New Roman" w:eastAsia="方正仿宋_GBK" w:cs="Times New Roman"/>
                <w:b/>
                <w:i w:val="0"/>
                <w:color w:val="000000"/>
                <w:kern w:val="0"/>
                <w:sz w:val="16"/>
                <w:szCs w:val="16"/>
                <w:u w:val="none"/>
                <w:lang w:val="en-US" w:eastAsia="zh-CN" w:bidi="ar"/>
              </w:rPr>
              <w:br w:type="textWrapping"/>
            </w:r>
            <w:r>
              <w:rPr>
                <w:rFonts w:hint="default" w:ascii="Times New Roman" w:hAnsi="Times New Roman" w:eastAsia="方正仿宋_GBK" w:cs="Times New Roman"/>
                <w:b/>
                <w:i w:val="0"/>
                <w:color w:val="000000"/>
                <w:kern w:val="0"/>
                <w:sz w:val="16"/>
                <w:szCs w:val="16"/>
                <w:u w:val="none"/>
                <w:lang w:val="en-US" w:eastAsia="zh-CN" w:bidi="ar"/>
              </w:rPr>
              <w:t>合  计</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i w:val="0"/>
                <w:color w:val="000000"/>
                <w:sz w:val="24"/>
                <w:szCs w:val="24"/>
                <w:u w:val="none"/>
              </w:rPr>
            </w:pP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default" w:ascii="Times New Roman" w:hAnsi="Times New Roman" w:cs="Times New Roman"/>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仿宋_GBK" w:cs="Times New Roman"/>
                <w:b/>
                <w:i w:val="0"/>
                <w:color w:val="000000"/>
                <w:kern w:val="0"/>
                <w:sz w:val="16"/>
                <w:szCs w:val="16"/>
                <w:u w:val="none"/>
                <w:lang w:val="en-US" w:eastAsia="zh-CN" w:bidi="ar"/>
              </w:rPr>
              <w:t xml:space="preserve">259431.5 </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0.0 </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16.0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16</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601.65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2810.02</w:t>
            </w: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2748.62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2581.4</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3233.94</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2055.65</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lang w:val="en-US"/>
              </w:rPr>
            </w:pPr>
            <w:r>
              <w:rPr>
                <w:rFonts w:hint="default" w:ascii="Times New Roman" w:hAnsi="Times New Roman" w:eastAsia="方正仿宋_GBK" w:cs="Times New Roman"/>
                <w:b/>
                <w:i w:val="0"/>
                <w:color w:val="000000"/>
                <w:kern w:val="0"/>
                <w:sz w:val="16"/>
                <w:szCs w:val="16"/>
                <w:u w:val="none"/>
                <w:lang w:val="en-US" w:eastAsia="zh-CN" w:bidi="ar"/>
              </w:rPr>
              <w:t>1378.88</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1298.04</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388.87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16.0 </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17145.07 </w:t>
            </w:r>
          </w:p>
        </w:tc>
      </w:tr>
      <w:tr>
        <w:tblPrEx>
          <w:shd w:val="clear" w:color="auto" w:fill="auto"/>
          <w:tblCellMar>
            <w:top w:w="0" w:type="dxa"/>
            <w:left w:w="0" w:type="dxa"/>
            <w:bottom w:w="0" w:type="dxa"/>
            <w:right w:w="0" w:type="dxa"/>
          </w:tblCellMar>
        </w:tblPrEx>
        <w:trPr>
          <w:gridAfter w:val="2"/>
          <w:wAfter w:w="59" w:type="dxa"/>
          <w:trHeight w:val="454" w:hRule="atLeast"/>
          <w:jc w:val="center"/>
        </w:trPr>
        <w:tc>
          <w:tcPr>
            <w:tcW w:w="400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预留水量</w:t>
            </w:r>
          </w:p>
        </w:tc>
        <w:tc>
          <w:tcPr>
            <w:tcW w:w="1188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 xml:space="preserve">                                                                                                                                      54.93 </w:t>
            </w:r>
          </w:p>
        </w:tc>
      </w:tr>
      <w:tr>
        <w:tblPrEx>
          <w:shd w:val="clear" w:color="auto" w:fill="auto"/>
          <w:tblCellMar>
            <w:top w:w="0" w:type="dxa"/>
            <w:left w:w="0" w:type="dxa"/>
            <w:bottom w:w="0" w:type="dxa"/>
            <w:right w:w="0" w:type="dxa"/>
          </w:tblCellMar>
        </w:tblPrEx>
        <w:trPr>
          <w:trHeight w:val="414" w:hRule="atLeast"/>
          <w:jc w:val="center"/>
        </w:trPr>
        <w:tc>
          <w:tcPr>
            <w:tcW w:w="15947" w:type="dxa"/>
            <w:gridSpan w:val="4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 w:type="dxa"/>
          <w:trHeight w:val="423" w:hRule="atLeast"/>
          <w:jc w:val="center"/>
        </w:trPr>
        <w:tc>
          <w:tcPr>
            <w:tcW w:w="15901" w:type="dxa"/>
            <w:gridSpan w:val="4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640" w:firstLineChars="200"/>
              <w:jc w:val="left"/>
              <w:textAlignment w:val="center"/>
              <w:outlineLvl w:val="9"/>
              <w:rPr>
                <w:rFonts w:hint="eastAsia" w:ascii="方正黑体_GBK" w:hAnsi="方正黑体_GBK" w:eastAsia="方正黑体_GBK" w:cs="方正黑体_GBK"/>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560" w:firstLineChars="200"/>
              <w:jc w:val="left"/>
              <w:textAlignment w:val="center"/>
              <w:outlineLvl w:val="9"/>
              <w:rPr>
                <w:rFonts w:hint="eastAsia" w:ascii="方正黑体_GBK" w:hAnsi="方正黑体_GBK" w:eastAsia="方正黑体_GBK" w:cs="方正黑体_GBK"/>
                <w:i w:val="0"/>
                <w:color w:val="000000"/>
                <w:kern w:val="0"/>
                <w:sz w:val="28"/>
                <w:szCs w:val="28"/>
                <w:u w:val="none"/>
                <w:lang w:val="en-US" w:eastAsia="zh-CN" w:bidi="ar"/>
              </w:rPr>
            </w:pPr>
            <w:r>
              <w:rPr>
                <w:rFonts w:hint="eastAsia" w:ascii="方正黑体_GBK" w:hAnsi="方正黑体_GBK" w:eastAsia="方正黑体_GBK" w:cs="方正黑体_GBK"/>
                <w:i w:val="0"/>
                <w:color w:val="000000"/>
                <w:kern w:val="0"/>
                <w:sz w:val="28"/>
                <w:szCs w:val="28"/>
                <w:u w:val="none"/>
                <w:lang w:val="en-US" w:eastAsia="zh-CN" w:bidi="ar"/>
              </w:rPr>
              <w:t>附件4</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ascii="方正小标宋简体" w:hAnsi="方正小标宋简体" w:eastAsia="方正小标宋简体" w:cs="方正小标宋简体"/>
                <w:i w:val="0"/>
                <w:color w:val="000000"/>
                <w:sz w:val="36"/>
                <w:szCs w:val="36"/>
                <w:u w:val="none"/>
              </w:rPr>
            </w:pPr>
            <w:r>
              <w:rPr>
                <w:rFonts w:hint="eastAsia" w:ascii="方正小标宋_GBK" w:hAnsi="方正小标宋_GBK" w:eastAsia="方正小标宋_GBK" w:cs="方正小标宋_GBK"/>
                <w:i w:val="0"/>
                <w:color w:val="000000"/>
                <w:kern w:val="0"/>
                <w:sz w:val="40"/>
                <w:szCs w:val="40"/>
                <w:u w:val="none"/>
                <w:lang w:val="en-US" w:eastAsia="zh-CN" w:bidi="ar"/>
              </w:rPr>
              <w:t>阿合奇县2023年地下水用水总量控制指标分解表</w:t>
            </w:r>
          </w:p>
        </w:tc>
      </w:tr>
      <w:tr>
        <w:tblPrEx>
          <w:shd w:val="clear" w:color="auto" w:fill="auto"/>
          <w:tblCellMar>
            <w:top w:w="0" w:type="dxa"/>
            <w:left w:w="0" w:type="dxa"/>
            <w:bottom w:w="0" w:type="dxa"/>
            <w:right w:w="0" w:type="dxa"/>
          </w:tblCellMar>
        </w:tblPrEx>
        <w:trPr>
          <w:gridAfter w:val="1"/>
          <w:wAfter w:w="46" w:type="dxa"/>
          <w:trHeight w:val="233" w:hRule="atLeast"/>
          <w:jc w:val="center"/>
        </w:trPr>
        <w:tc>
          <w:tcPr>
            <w:tcW w:w="15901" w:type="dxa"/>
            <w:gridSpan w:val="4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12800" w:firstLineChars="6400"/>
              <w:jc w:val="left"/>
              <w:textAlignment w:val="center"/>
              <w:rPr>
                <w:rFonts w:hint="eastAsia" w:ascii="黑体" w:hAnsi="宋体" w:eastAsia="黑体" w:cs="黑体"/>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 xml:space="preserve">单位：万立方米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楷体_GBK" w:hAnsi="方正楷体_GBK" w:eastAsia="方正楷体_GBK" w:cs="方正楷体_GBK"/>
                <w:b/>
                <w:i w:val="0"/>
                <w:color w:val="000000"/>
                <w:kern w:val="0"/>
                <w:sz w:val="16"/>
                <w:szCs w:val="16"/>
                <w:u w:val="none"/>
                <w:lang w:val="en-US" w:eastAsia="zh-CN" w:bidi="ar"/>
              </w:rPr>
              <w:t>取水权人（分行业）名称</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eastAsia="方正楷体_GBK" w:cs="Times New Roman"/>
                <w:b/>
                <w:i w:val="0"/>
                <w:color w:val="000000"/>
                <w:kern w:val="0"/>
                <w:sz w:val="16"/>
                <w:szCs w:val="16"/>
                <w:u w:val="none"/>
                <w:lang w:val="en-US" w:eastAsia="zh-CN" w:bidi="ar"/>
              </w:rPr>
              <w:t>水源地编号</w:t>
            </w:r>
          </w:p>
        </w:tc>
        <w:tc>
          <w:tcPr>
            <w:tcW w:w="16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供水工程名称</w:t>
            </w:r>
          </w:p>
        </w:tc>
        <w:tc>
          <w:tcPr>
            <w:tcW w:w="257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生活用水</w:t>
            </w:r>
          </w:p>
        </w:tc>
        <w:tc>
          <w:tcPr>
            <w:tcW w:w="21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畜禽用水</w:t>
            </w:r>
          </w:p>
        </w:tc>
        <w:tc>
          <w:tcPr>
            <w:tcW w:w="714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农林生态绿化</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2023年总量控制指标</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（万m</w:t>
            </w:r>
            <w:r>
              <w:rPr>
                <w:rFonts w:hint="default" w:ascii="Times New Roman" w:hAnsi="Times New Roman" w:eastAsia="方正楷体_GBK" w:cs="Times New Roman"/>
                <w:b/>
                <w:i w:val="0"/>
                <w:color w:val="000000"/>
                <w:kern w:val="0"/>
                <w:sz w:val="16"/>
                <w:szCs w:val="16"/>
                <w:u w:val="none"/>
                <w:vertAlign w:val="superscript"/>
                <w:lang w:val="en-US" w:eastAsia="zh-CN" w:bidi="ar"/>
              </w:rPr>
              <w:t>3</w:t>
            </w:r>
            <w:r>
              <w:rPr>
                <w:rStyle w:val="26"/>
                <w:rFonts w:hint="default" w:ascii="Times New Roman" w:hAnsi="Times New Roman" w:cs="Times New Roman"/>
                <w:lang w:val="en-US" w:eastAsia="zh-CN" w:bidi="ar"/>
              </w:rPr>
              <w:t>）</w:t>
            </w:r>
          </w:p>
        </w:tc>
      </w:tr>
      <w:tr>
        <w:tblPrEx>
          <w:shd w:val="clear" w:color="auto" w:fill="auto"/>
          <w:tblCellMar>
            <w:top w:w="0" w:type="dxa"/>
            <w:left w:w="0" w:type="dxa"/>
            <w:bottom w:w="0" w:type="dxa"/>
            <w:right w:w="0" w:type="dxa"/>
          </w:tblCellMar>
        </w:tblPrEx>
        <w:trPr>
          <w:gridAfter w:val="1"/>
          <w:wAfter w:w="46" w:type="dxa"/>
          <w:trHeight w:val="315"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rPr>
            </w:pPr>
          </w:p>
        </w:tc>
        <w:tc>
          <w:tcPr>
            <w:tcW w:w="16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总户数</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总人口</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居民生活用水量</w:t>
            </w:r>
          </w:p>
        </w:tc>
        <w:tc>
          <w:tcPr>
            <w:tcW w:w="21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牲畜用水量</w:t>
            </w:r>
          </w:p>
        </w:tc>
        <w:tc>
          <w:tcPr>
            <w:tcW w:w="22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农业用水</w:t>
            </w:r>
          </w:p>
        </w:tc>
        <w:tc>
          <w:tcPr>
            <w:tcW w:w="27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林业用水</w:t>
            </w:r>
          </w:p>
        </w:tc>
        <w:tc>
          <w:tcPr>
            <w:tcW w:w="217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生态及绿化用水量</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2"/>
                <w:szCs w:val="12"/>
                <w:u w:val="none"/>
              </w:rPr>
            </w:pPr>
            <w:r>
              <w:rPr>
                <w:rFonts w:hint="default" w:ascii="Times New Roman" w:hAnsi="Times New Roman" w:eastAsia="方正楷体_GBK" w:cs="Times New Roman"/>
                <w:b/>
                <w:i w:val="0"/>
                <w:color w:val="000000"/>
                <w:kern w:val="0"/>
                <w:sz w:val="12"/>
                <w:szCs w:val="12"/>
                <w:u w:val="none"/>
                <w:lang w:val="en-US" w:eastAsia="zh-CN" w:bidi="ar"/>
              </w:rPr>
              <w:t>工、服务业用水</w:t>
            </w:r>
          </w:p>
        </w:tc>
        <w:tc>
          <w:tcPr>
            <w:tcW w:w="7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r>
      <w:tr>
        <w:tblPrEx>
          <w:shd w:val="clear" w:color="auto" w:fill="auto"/>
          <w:tblCellMar>
            <w:top w:w="0" w:type="dxa"/>
            <w:left w:w="0" w:type="dxa"/>
            <w:bottom w:w="0" w:type="dxa"/>
            <w:right w:w="0" w:type="dxa"/>
          </w:tblCellMar>
        </w:tblPrEx>
        <w:trPr>
          <w:gridAfter w:val="1"/>
          <w:wAfter w:w="46" w:type="dxa"/>
          <w:trHeight w:val="80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rPr>
            </w:pPr>
          </w:p>
        </w:tc>
        <w:tc>
          <w:tcPr>
            <w:tcW w:w="16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户</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人</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日用水量</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L/（人·d）</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合计</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（万m</w:t>
            </w:r>
            <w:r>
              <w:rPr>
                <w:rFonts w:hint="default" w:ascii="Times New Roman" w:hAnsi="Times New Roman" w:eastAsia="方正楷体_GBK" w:cs="Times New Roman"/>
                <w:b/>
                <w:i w:val="0"/>
                <w:color w:val="000000"/>
                <w:kern w:val="0"/>
                <w:sz w:val="16"/>
                <w:szCs w:val="16"/>
                <w:u w:val="none"/>
                <w:vertAlign w:val="superscript"/>
                <w:lang w:val="en-US" w:eastAsia="zh-CN" w:bidi="ar"/>
              </w:rPr>
              <w:t>3</w:t>
            </w:r>
            <w:r>
              <w:rPr>
                <w:rStyle w:val="26"/>
                <w:rFonts w:hint="default" w:ascii="Times New Roman" w:hAnsi="Times New Roman" w:cs="Times New Roman"/>
                <w:lang w:val="en-US" w:eastAsia="zh-CN" w:bidi="ar"/>
              </w:rPr>
              <w:t>）</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牲畜数量</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（头、只）</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日用水量</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L/（头或只·d）</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合计</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（万m</w:t>
            </w:r>
            <w:r>
              <w:rPr>
                <w:rFonts w:hint="default" w:ascii="Times New Roman" w:hAnsi="Times New Roman" w:eastAsia="方正楷体_GBK" w:cs="Times New Roman"/>
                <w:b/>
                <w:i w:val="0"/>
                <w:color w:val="000000"/>
                <w:kern w:val="0"/>
                <w:sz w:val="16"/>
                <w:szCs w:val="16"/>
                <w:u w:val="none"/>
                <w:vertAlign w:val="superscript"/>
                <w:lang w:val="en-US" w:eastAsia="zh-CN" w:bidi="ar"/>
              </w:rPr>
              <w:t>3</w:t>
            </w:r>
            <w:r>
              <w:rPr>
                <w:rStyle w:val="26"/>
                <w:rFonts w:hint="default" w:ascii="Times New Roman" w:hAnsi="Times New Roman" w:cs="Times New Roman"/>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灌溉面积</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（亩）</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灌溉定额（m</w:t>
            </w:r>
            <w:r>
              <w:rPr>
                <w:rFonts w:hint="default" w:ascii="Times New Roman" w:hAnsi="Times New Roman" w:eastAsia="宋体" w:cs="Times New Roman"/>
                <w:b/>
                <w:i w:val="0"/>
                <w:color w:val="000000"/>
                <w:kern w:val="0"/>
                <w:sz w:val="16"/>
                <w:szCs w:val="16"/>
                <w:u w:val="none"/>
                <w:lang w:val="en-US" w:eastAsia="zh-CN" w:bidi="ar"/>
              </w:rPr>
              <w:t>³</w:t>
            </w:r>
            <w:r>
              <w:rPr>
                <w:rStyle w:val="26"/>
                <w:rFonts w:hint="default" w:ascii="Times New Roman" w:hAnsi="Times New Roman" w:cs="Times New Roman"/>
                <w:lang w:val="en-US" w:eastAsia="zh-CN" w:bidi="ar"/>
              </w:rPr>
              <w:t>/亩）</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用水量</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（万m</w:t>
            </w:r>
            <w:r>
              <w:rPr>
                <w:rFonts w:hint="default" w:ascii="Times New Roman" w:hAnsi="Times New Roman" w:eastAsia="方正楷体_GBK" w:cs="Times New Roman"/>
                <w:b/>
                <w:i w:val="0"/>
                <w:color w:val="000000"/>
                <w:kern w:val="0"/>
                <w:sz w:val="16"/>
                <w:szCs w:val="16"/>
                <w:u w:val="none"/>
                <w:vertAlign w:val="superscript"/>
                <w:lang w:val="en-US" w:eastAsia="zh-CN" w:bidi="ar"/>
              </w:rPr>
              <w:t>3</w:t>
            </w:r>
            <w:r>
              <w:rPr>
                <w:rStyle w:val="26"/>
                <w:rFonts w:hint="default" w:ascii="Times New Roman" w:hAnsi="Times New Roman" w:cs="Times New Roman"/>
                <w:lang w:val="en-US" w:eastAsia="zh-CN" w:bidi="ar"/>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灌溉面积</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（亩）</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灌溉定额（m</w:t>
            </w:r>
            <w:r>
              <w:rPr>
                <w:rFonts w:hint="default" w:ascii="Times New Roman" w:hAnsi="Times New Roman" w:eastAsia="宋体" w:cs="Times New Roman"/>
                <w:b/>
                <w:i w:val="0"/>
                <w:color w:val="000000"/>
                <w:kern w:val="0"/>
                <w:sz w:val="16"/>
                <w:szCs w:val="16"/>
                <w:u w:val="none"/>
                <w:lang w:val="en-US" w:eastAsia="zh-CN" w:bidi="ar"/>
              </w:rPr>
              <w:t>³</w:t>
            </w:r>
            <w:r>
              <w:rPr>
                <w:rStyle w:val="26"/>
                <w:rFonts w:hint="default" w:ascii="Times New Roman" w:hAnsi="Times New Roman" w:cs="Times New Roman"/>
                <w:lang w:val="en-US" w:eastAsia="zh-CN" w:bidi="ar"/>
              </w:rPr>
              <w:t>/亩）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用水量</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（万m</w:t>
            </w:r>
            <w:r>
              <w:rPr>
                <w:rFonts w:hint="default" w:ascii="Times New Roman" w:hAnsi="Times New Roman" w:eastAsia="方正楷体_GBK" w:cs="Times New Roman"/>
                <w:b/>
                <w:i w:val="0"/>
                <w:color w:val="000000"/>
                <w:kern w:val="0"/>
                <w:sz w:val="16"/>
                <w:szCs w:val="16"/>
                <w:u w:val="none"/>
                <w:vertAlign w:val="superscript"/>
                <w:lang w:val="en-US" w:eastAsia="zh-CN" w:bidi="ar"/>
              </w:rPr>
              <w:t>3</w:t>
            </w:r>
            <w:r>
              <w:rPr>
                <w:rStyle w:val="26"/>
                <w:rFonts w:hint="default" w:ascii="Times New Roman" w:hAnsi="Times New Roman" w:cs="Times New Roman"/>
                <w:lang w:val="en-US" w:eastAsia="zh-CN" w:bidi="ar"/>
              </w:rPr>
              <w:t>）</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灌溉面积</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（亩）</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灌溉定额（m</w:t>
            </w:r>
            <w:r>
              <w:rPr>
                <w:rFonts w:hint="default" w:ascii="Times New Roman" w:hAnsi="Times New Roman" w:eastAsia="宋体" w:cs="Times New Roman"/>
                <w:b/>
                <w:i w:val="0"/>
                <w:color w:val="000000"/>
                <w:kern w:val="0"/>
                <w:sz w:val="16"/>
                <w:szCs w:val="16"/>
                <w:u w:val="none"/>
                <w:lang w:val="en-US" w:eastAsia="zh-CN" w:bidi="ar"/>
              </w:rPr>
              <w:t>³</w:t>
            </w:r>
            <w:r>
              <w:rPr>
                <w:rStyle w:val="26"/>
                <w:rFonts w:hint="default" w:ascii="Times New Roman" w:hAnsi="Times New Roman" w:cs="Times New Roman"/>
                <w:lang w:val="en-US" w:eastAsia="zh-CN" w:bidi="ar"/>
              </w:rPr>
              <w:t>/亩）</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用水量</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（万m</w:t>
            </w:r>
            <w:r>
              <w:rPr>
                <w:rFonts w:hint="default" w:ascii="Times New Roman" w:hAnsi="Times New Roman" w:eastAsia="方正楷体_GBK" w:cs="Times New Roman"/>
                <w:b/>
                <w:i w:val="0"/>
                <w:color w:val="000000"/>
                <w:kern w:val="0"/>
                <w:sz w:val="16"/>
                <w:szCs w:val="16"/>
                <w:u w:val="none"/>
                <w:vertAlign w:val="superscript"/>
                <w:lang w:val="en-US" w:eastAsia="zh-CN" w:bidi="ar"/>
              </w:rPr>
              <w:t>3</w:t>
            </w:r>
            <w:r>
              <w:rPr>
                <w:rStyle w:val="26"/>
                <w:rFonts w:hint="default" w:ascii="Times New Roman" w:hAnsi="Times New Roman" w:cs="Times New Roman"/>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楷体_GBK" w:cs="Times New Roman"/>
                <w:b/>
                <w:i w:val="0"/>
                <w:color w:val="000000"/>
                <w:kern w:val="0"/>
                <w:sz w:val="16"/>
                <w:szCs w:val="16"/>
                <w:u w:val="none"/>
                <w:lang w:val="en-US" w:eastAsia="zh-CN" w:bidi="ar"/>
              </w:rPr>
              <w:t>用水量</w:t>
            </w:r>
            <w:r>
              <w:rPr>
                <w:rFonts w:hint="default" w:ascii="Times New Roman" w:hAnsi="Times New Roman" w:eastAsia="方正楷体_GBK" w:cs="Times New Roman"/>
                <w:b/>
                <w:i w:val="0"/>
                <w:color w:val="000000"/>
                <w:kern w:val="0"/>
                <w:sz w:val="16"/>
                <w:szCs w:val="16"/>
                <w:u w:val="none"/>
                <w:lang w:val="en-US" w:eastAsia="zh-CN" w:bidi="ar"/>
              </w:rPr>
              <w:br w:type="textWrapping"/>
            </w:r>
            <w:r>
              <w:rPr>
                <w:rFonts w:hint="default" w:ascii="Times New Roman" w:hAnsi="Times New Roman" w:eastAsia="方正楷体_GBK" w:cs="Times New Roman"/>
                <w:b/>
                <w:i w:val="0"/>
                <w:color w:val="000000"/>
                <w:kern w:val="0"/>
                <w:sz w:val="16"/>
                <w:szCs w:val="16"/>
                <w:u w:val="none"/>
                <w:lang w:val="en-US" w:eastAsia="zh-CN" w:bidi="ar"/>
              </w:rPr>
              <w:t>（万m</w:t>
            </w:r>
            <w:r>
              <w:rPr>
                <w:rFonts w:hint="default" w:ascii="Times New Roman" w:hAnsi="Times New Roman" w:eastAsia="方正楷体_GBK" w:cs="Times New Roman"/>
                <w:b/>
                <w:i w:val="0"/>
                <w:color w:val="000000"/>
                <w:kern w:val="0"/>
                <w:sz w:val="16"/>
                <w:szCs w:val="16"/>
                <w:u w:val="none"/>
                <w:vertAlign w:val="superscript"/>
                <w:lang w:val="en-US" w:eastAsia="zh-CN" w:bidi="ar"/>
              </w:rPr>
              <w:t>3</w:t>
            </w:r>
            <w:r>
              <w:rPr>
                <w:rStyle w:val="26"/>
                <w:rFonts w:hint="default" w:ascii="Times New Roman" w:hAnsi="Times New Roman" w:cs="Times New Roman"/>
                <w:lang w:val="en-US" w:eastAsia="zh-CN" w:bidi="ar"/>
              </w:rPr>
              <w:t>）</w:t>
            </w:r>
          </w:p>
        </w:tc>
        <w:tc>
          <w:tcPr>
            <w:tcW w:w="7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阿合奇镇</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阿合奇县阿合奇镇吾曲村水厂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536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1765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3.865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16796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2.519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6.38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阿合奇县阿合奇镇皮羌村水厂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154</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610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0.659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7043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1.056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1.72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690</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2375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4.52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23839</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3.58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8.10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良种场</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阿合奇县良种场水厂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125</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419</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0.92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4500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1.59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阿合奇县良种场玉山古西村(灌溉机井)水厂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100</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324</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1.18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0.900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2.08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225</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743</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4500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0.68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0.900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3.68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色帕巴依乡</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阿合奇县色帕巴依乡阿果依村、色帕巴依村水厂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708</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2363</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5.17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29169</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4.38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9.55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阿合奇县色帕巴依乡政府（喀拉布隆村）水厂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314</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1256</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6.88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17244</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2.59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9.46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阿合奇县色帕巴依乡阿果依村（萨日库日克）水厂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71</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284</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6042</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0.91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1.53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8</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阿合奇县喀拉布隆村草原退牧还草取水井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1093</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3903</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12.67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52455</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7.87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20.54 </w:t>
            </w:r>
          </w:p>
        </w:tc>
      </w:tr>
      <w:tr>
        <w:tblPrEx>
          <w:shd w:val="clear" w:color="auto" w:fill="auto"/>
          <w:tblCellMar>
            <w:top w:w="0" w:type="dxa"/>
            <w:left w:w="0" w:type="dxa"/>
            <w:bottom w:w="0" w:type="dxa"/>
            <w:right w:w="0" w:type="dxa"/>
          </w:tblCellMar>
        </w:tblPrEx>
        <w:trPr>
          <w:gridAfter w:val="1"/>
          <w:wAfter w:w="46" w:type="dxa"/>
          <w:trHeight w:val="845"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r>
              <w:rPr>
                <w:rFonts w:hint="eastAsia" w:ascii="方正仿宋_GBK" w:hAnsi="方正仿宋_GBK" w:eastAsia="方正仿宋_GBK" w:cs="方正仿宋_GBK"/>
                <w:b/>
                <w:i w:val="0"/>
                <w:color w:val="auto"/>
                <w:kern w:val="0"/>
                <w:sz w:val="16"/>
                <w:szCs w:val="16"/>
                <w:u w:val="none"/>
                <w:lang w:val="en-US" w:eastAsia="zh-CN" w:bidi="ar"/>
              </w:rPr>
              <w:t>库兰萨日克乡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r>
              <w:rPr>
                <w:rFonts w:hint="eastAsia" w:ascii="方正仿宋_GBK" w:hAnsi="方正仿宋_GBK" w:eastAsia="方正仿宋_GBK" w:cs="方正仿宋_GBK"/>
                <w:b/>
                <w:i w:val="0"/>
                <w:color w:val="auto"/>
                <w:kern w:val="0"/>
                <w:sz w:val="16"/>
                <w:szCs w:val="16"/>
                <w:u w:val="none"/>
                <w:lang w:val="en-US" w:eastAsia="zh-CN" w:bidi="ar"/>
              </w:rPr>
              <w:t>库兰萨日克乡</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9</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阿合奇县库兰萨日克乡阿克特克提尔村水厂机井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303</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1306</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2.86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19590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2.94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5.80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10</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阿合奇县库兰萨日克乡阿克特克提尔村（阿克陶新村）水厂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11</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阿合奇县库兰萨日克乡吉勒得斯村水厂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313</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1275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6.98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4220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0.63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7.61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12</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阿合奇县库兰萨日克乡别迭里村水厂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310</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640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11425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1.71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3.12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13</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阿合奇县库兰萨日克乡别迭里村水厂(华能新村）</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123</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515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1.13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2224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0.33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1.46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14</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阿合奇县库兰萨日克乡别迭里村饮水工程</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15</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阿合奇县库兰萨日克乡别迭里村莫依纳哦提克水厂机井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27</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0.15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3400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0.51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0.66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16</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阿合奇县库兰萨日克乡边防派出所院内（机井）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1076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3804</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12.52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40859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6.13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18.65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苏木塔什乡</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17</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阿合奇县苏木塔什乡阿合塔拉村水厂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216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1288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2.82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22079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3.31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6.13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18</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阿合奇县苏木塔什乡政府水厂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19</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阿合奇县苏木塔什乡阿合塔拉村下库依克托海水厂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133</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554</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1.21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4980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0.75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1.96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20</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阿合奇县苏木塔什乡阿合塔拉村阿尔帕却切克机井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160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0.35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8800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1.32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1.67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21</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阿合奇县苏木塔什乡苏木塔什村水厂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301</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1016</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2.23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18685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2.80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5.03 </w:t>
            </w:r>
          </w:p>
        </w:tc>
      </w:tr>
      <w:tr>
        <w:tblPrEx>
          <w:shd w:val="clear" w:color="auto" w:fill="auto"/>
          <w:tblCellMar>
            <w:top w:w="0" w:type="dxa"/>
            <w:left w:w="0" w:type="dxa"/>
            <w:bottom w:w="0" w:type="dxa"/>
            <w:right w:w="0" w:type="dxa"/>
          </w:tblCellMar>
        </w:tblPrEx>
        <w:trPr>
          <w:gridAfter w:val="1"/>
          <w:wAfter w:w="46" w:type="dxa"/>
          <w:trHeight w:val="255"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696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3218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7.70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54544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8.18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15.89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r>
              <w:rPr>
                <w:rFonts w:hint="eastAsia" w:ascii="方正仿宋_GBK" w:hAnsi="方正仿宋_GBK" w:eastAsia="方正仿宋_GBK" w:cs="方正仿宋_GBK"/>
                <w:b/>
                <w:i w:val="0"/>
                <w:color w:val="auto"/>
                <w:kern w:val="0"/>
                <w:sz w:val="16"/>
                <w:szCs w:val="16"/>
                <w:u w:val="none"/>
                <w:lang w:val="en-US" w:eastAsia="zh-CN" w:bidi="ar"/>
              </w:rPr>
              <w:t>哈拉奇乡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r>
              <w:rPr>
                <w:rFonts w:hint="eastAsia" w:ascii="方正仿宋_GBK" w:hAnsi="方正仿宋_GBK" w:eastAsia="方正仿宋_GBK" w:cs="方正仿宋_GBK"/>
                <w:b/>
                <w:i w:val="0"/>
                <w:color w:val="auto"/>
                <w:kern w:val="0"/>
                <w:sz w:val="16"/>
                <w:szCs w:val="16"/>
                <w:u w:val="none"/>
                <w:lang w:val="en-US" w:eastAsia="zh-CN" w:bidi="ar"/>
              </w:rPr>
              <w:t>哈拉奇乡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22</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阿合奇县哈拉奇乡布隆村水厂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831</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3349</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7.33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56347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8.45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15.79 </w:t>
            </w:r>
          </w:p>
        </w:tc>
      </w:tr>
      <w:tr>
        <w:tblPrEx>
          <w:shd w:val="clear" w:color="auto" w:fill="auto"/>
          <w:tblCellMar>
            <w:top w:w="0" w:type="dxa"/>
            <w:left w:w="0" w:type="dxa"/>
            <w:bottom w:w="0" w:type="dxa"/>
            <w:right w:w="0" w:type="dxa"/>
          </w:tblCellMar>
        </w:tblPrEx>
        <w:trPr>
          <w:gridAfter w:val="1"/>
          <w:wAfter w:w="46" w:type="dxa"/>
          <w:trHeight w:val="525" w:hRule="atLeast"/>
          <w:jc w:val="center"/>
        </w:trPr>
        <w:tc>
          <w:tcPr>
            <w:tcW w:w="4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23</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阿合奇县哈拉奇乡布隆村铁格列克牧区机井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24</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阿合奇县哈拉奇乡哈拉奇村水厂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1104 </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4834</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10.59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46129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6.92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17.51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25</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阿合奇县哈拉奇乡哈拉奇村阿萨巴依牧业点机井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122 </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280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0.61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4728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0.71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1.32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26</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阿合奇县哈拉奇乡阿合奇村卡甫塔尔牧业点机井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44 </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112</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0.25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5800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0.87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1.12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27</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阿合奇县哈拉奇乡阿合奇村水厂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28</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阿合奇县哈拉奇乡阿合奇村上库依克托海水厂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196</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0.43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24820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3.72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4.15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29</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哈拉奇乡政府水厂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130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0.71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0.71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30</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阿合奇县哈拉奇乡哈拉奇村萨斯克布拉克机井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43</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132</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0.29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7178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1.37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31</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阿合奇县哈拉奇乡边防派出所院内机井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05" w:hRule="atLeast"/>
          <w:jc w:val="center"/>
        </w:trPr>
        <w:tc>
          <w:tcPr>
            <w:tcW w:w="46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2190</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9033</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20.21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145002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21.75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41.96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r>
              <w:rPr>
                <w:rFonts w:hint="eastAsia" w:ascii="方正仿宋_GBK" w:hAnsi="方正仿宋_GBK" w:eastAsia="方正仿宋_GBK" w:cs="方正仿宋_GBK"/>
                <w:b/>
                <w:i w:val="0"/>
                <w:color w:val="auto"/>
                <w:kern w:val="0"/>
                <w:sz w:val="16"/>
                <w:szCs w:val="16"/>
                <w:u w:val="none"/>
                <w:lang w:val="en-US" w:eastAsia="zh-CN" w:bidi="ar"/>
              </w:rPr>
              <w:t>哈拉布拉克乡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kern w:val="0"/>
                <w:sz w:val="16"/>
                <w:szCs w:val="16"/>
                <w:u w:val="none"/>
                <w:lang w:val="en-US" w:eastAsia="zh-CN" w:bidi="ar"/>
              </w:rPr>
            </w:pPr>
            <w:r>
              <w:rPr>
                <w:rFonts w:hint="eastAsia" w:ascii="方正仿宋_GBK" w:hAnsi="方正仿宋_GBK" w:eastAsia="方正仿宋_GBK" w:cs="方正仿宋_GBK"/>
                <w:b/>
                <w:i w:val="0"/>
                <w:color w:val="auto"/>
                <w:kern w:val="0"/>
                <w:sz w:val="16"/>
                <w:szCs w:val="16"/>
                <w:u w:val="none"/>
                <w:lang w:val="en-US" w:eastAsia="zh-CN" w:bidi="ar"/>
              </w:rPr>
              <w:t>哈拉布拉克乡</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32</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阿合奇县哈拉布拉克乡哈拉布拉克村水厂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334</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1078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2.36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21311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3.20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5.56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33</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阿合奇县哈拉布拉克乡阿克翁库尔村铁西克恰甫牧区机井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24</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252</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0.55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2124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0.32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0.87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34</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阿合奇县哈拉布拉克乡阿克翁库尔村马纳尔水厂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49</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175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0.38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2450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0.37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0.75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35</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阿合奇县哈拉布拉克乡阿克翁库尔村小沙尔布拉克牧区水厂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19</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303</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0.66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4572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0.69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1.35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36</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阿合奇县哈拉布拉克乡阿克翁库尔村巴里根地水厂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22</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229</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0.50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4521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1.18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37</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阿合奇县哈拉布拉克乡阿克翁库尔村克孜朗水厂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59</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204</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0.45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1362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0.20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0.65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38</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阿合奇县哈拉布拉克乡麦尔开其村三队水厂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565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1.24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7542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1.13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2.37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39</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阿合奇县哈拉布拉克乡政府水厂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323</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795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4.35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9856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1.48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5.83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40</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阿合奇县哈拉布拉克乡阿克翁库尔村库尔萨依牧区水厂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82</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502</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8756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1.31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2.41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41</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阿合奇县哈拉布拉克乡阿克翁库尔村阿依拉马牧区机井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35</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116</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0.25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5356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0.80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1.06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1053</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4219</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11.85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67850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2"/>
                <w:szCs w:val="12"/>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10.18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22.03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马场</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42</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阿合奇县马场凯利特别克村哈拉加尔牧区水厂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35</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145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0.32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4045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0.61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0.92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43</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阿合奇县马场阿克巴夏提村水厂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397</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1649</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9.03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10476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1.57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10.60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44</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阿合奇县马场阿克巴夏提村哈拉塔什牧区水厂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148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0.32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8513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45</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阿合奇县马场博孜塔拉村水厂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74</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309</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0.68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10396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1.56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2.24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46</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阿合奇县马场博孜塔拉村玉奇克牧业点机井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40</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164</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0.36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3127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0.47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0.83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47</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阿合奇县马场博孜塔拉村阿依吐鲁喀水厂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68</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284</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4126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0.62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1.24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48</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阿合奇县国营马场凯利特别克村萨尔布拉克水厂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28</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114</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0.25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3614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10.00 </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0.54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0.79 </w:t>
            </w:r>
          </w:p>
        </w:tc>
      </w:tr>
      <w:tr>
        <w:tblPrEx>
          <w:shd w:val="clear" w:color="auto" w:fill="auto"/>
          <w:tblCellMar>
            <w:top w:w="0" w:type="dxa"/>
            <w:left w:w="0" w:type="dxa"/>
            <w:bottom w:w="0" w:type="dxa"/>
            <w:right w:w="0" w:type="dxa"/>
          </w:tblCellMar>
        </w:tblPrEx>
        <w:trPr>
          <w:gridAfter w:val="1"/>
          <w:wAfter w:w="46" w:type="dxa"/>
          <w:trHeight w:val="395"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678</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2813</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11.58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44297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6.64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18.22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公安局</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49</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阿合奇县库兰萨日克乡公安检查站院内（机井）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80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0.44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1.04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50</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阿合奇县警察培训基地</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690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3.78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3.78 </w:t>
            </w:r>
          </w:p>
        </w:tc>
      </w:tr>
      <w:tr>
        <w:tblPrEx>
          <w:shd w:val="clear" w:color="auto" w:fill="auto"/>
          <w:tblCellMar>
            <w:top w:w="0" w:type="dxa"/>
            <w:left w:w="0" w:type="dxa"/>
            <w:bottom w:w="0" w:type="dxa"/>
            <w:right w:w="0" w:type="dxa"/>
          </w:tblCellMar>
        </w:tblPrEx>
        <w:trPr>
          <w:gridAfter w:val="1"/>
          <w:wAfter w:w="46" w:type="dxa"/>
          <w:trHeight w:val="420" w:hRule="atLeast"/>
          <w:jc w:val="center"/>
        </w:trPr>
        <w:tc>
          <w:tcPr>
            <w:tcW w:w="46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770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4.22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30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0.60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4.82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农业农村局</w:t>
            </w:r>
          </w:p>
        </w:tc>
        <w:tc>
          <w:tcPr>
            <w:tcW w:w="420" w:type="dxa"/>
            <w:gridSpan w:val="2"/>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51</w:t>
            </w:r>
          </w:p>
        </w:tc>
        <w:tc>
          <w:tcPr>
            <w:tcW w:w="1667"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阿合奇县库兰萨日克乡蔬菜大棚1号机井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301</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12.04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12.04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52</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阿合奇县库兰萨日克乡蔬菜大棚2号机井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296</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11.84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11.84 </w:t>
            </w:r>
          </w:p>
        </w:tc>
      </w:tr>
      <w:tr>
        <w:tblPrEx>
          <w:shd w:val="clear" w:color="auto" w:fill="auto"/>
          <w:tblCellMar>
            <w:top w:w="0" w:type="dxa"/>
            <w:left w:w="0" w:type="dxa"/>
            <w:bottom w:w="0" w:type="dxa"/>
            <w:right w:w="0" w:type="dxa"/>
          </w:tblCellMar>
        </w:tblPrEx>
        <w:trPr>
          <w:gridAfter w:val="1"/>
          <w:wAfter w:w="46" w:type="dxa"/>
          <w:trHeight w:val="400" w:hRule="atLeast"/>
          <w:jc w:val="center"/>
        </w:trPr>
        <w:tc>
          <w:tcPr>
            <w:tcW w:w="46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597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23.88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23.88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工、矿、企业</w:t>
            </w: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53</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阿合奇县阿合奇镇拌合站建设项目机电井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120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0.66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50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3.33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4.98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54</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阿合奇县昌盛综合搅拌有限公司搅拌站机电井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0.55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4.2</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476</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0.20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3.25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55</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哈拉布拉克乡混凝土、沥青搅拌站机井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80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0.04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2.40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300.0 </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0.07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1.24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1.36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240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56.6</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1.27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7.82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10.34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教育系统</w:t>
            </w: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56</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阿合奇县库兰萨日克乡中心学校水厂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658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2.71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155.52</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3.11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5.82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57</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阿合奇县苏木塔什乡中心学校机井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650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2.68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2.68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58</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哈拉奇乡希望小学机井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1871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7.72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37.15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200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0.74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8.46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59</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哈拉布拉克乡中心小学水厂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860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3.55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12.00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200 </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0.24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3.79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60</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阿合奇县色帕巴依乡中心学校水厂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8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highlight w:val="none"/>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4039</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highlight w:val="none"/>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 xml:space="preserve">16.66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highlight w:val="none"/>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highlight w:val="none"/>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highlight w:val="none"/>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 xml:space="preserve">204.67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highlight w:val="none"/>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 xml:space="preserve">4.09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highlight w:val="none"/>
                <w:u w:val="none"/>
              </w:rPr>
            </w:pPr>
            <w:r>
              <w:rPr>
                <w:rFonts w:hint="default" w:ascii="Times New Roman" w:hAnsi="Times New Roman" w:eastAsia="方正仿宋_GBK" w:cs="Times New Roman"/>
                <w:b/>
                <w:i w:val="0"/>
                <w:color w:val="auto"/>
                <w:kern w:val="0"/>
                <w:sz w:val="16"/>
                <w:szCs w:val="16"/>
                <w:u w:val="none"/>
                <w:lang w:val="en-US" w:eastAsia="zh-CN" w:bidi="ar"/>
              </w:rPr>
              <w:t xml:space="preserve">20.75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服务业</w:t>
            </w: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61</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阿合奇县自来水公司皮羌村水厂（1号）机井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3500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9.45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15</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29.45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62</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阿合奇县自来水公司皮羌村水厂（2号）机井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4000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10.80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15</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30.80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63</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阿合奇县自来水公司皮羌村水厂（3号）机井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3500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9.45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highlight w:val="none"/>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15</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highlight w:val="none"/>
                <w:u w:val="none"/>
              </w:rPr>
            </w:pPr>
            <w:r>
              <w:rPr>
                <w:rFonts w:hint="default" w:ascii="Times New Roman" w:hAnsi="Times New Roman" w:eastAsia="方正仿宋_GBK" w:cs="Times New Roman"/>
                <w:i w:val="0"/>
                <w:color w:val="auto"/>
                <w:kern w:val="0"/>
                <w:sz w:val="16"/>
                <w:szCs w:val="16"/>
                <w:u w:val="none"/>
                <w:lang w:val="en-US" w:eastAsia="zh-CN" w:bidi="ar"/>
              </w:rPr>
              <w:t xml:space="preserve">29.45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64</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阿合奇县佳朗奇城镇供水工程（第三水厂）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2496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6000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32.85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942.8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4.24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37.09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65</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阿合奇县佳朗奇城镇供水工程（第二水厂）</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20567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66</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阿合奇县乡村农贸综合市场机电井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750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0.78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4.84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2.09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1.01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8.72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67</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阿合奇县林河生猪养殖有限责任公司机井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150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0.01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500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495.94</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4.46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4.47 </w:t>
            </w:r>
          </w:p>
        </w:tc>
      </w:tr>
      <w:tr>
        <w:tblPrEx>
          <w:shd w:val="clear" w:color="auto" w:fill="auto"/>
          <w:tblCellMar>
            <w:top w:w="0" w:type="dxa"/>
            <w:left w:w="0" w:type="dxa"/>
            <w:bottom w:w="0" w:type="dxa"/>
            <w:right w:w="0" w:type="dxa"/>
          </w:tblCellMar>
        </w:tblPrEx>
        <w:trPr>
          <w:gridAfter w:val="1"/>
          <w:wAfter w:w="46" w:type="dxa"/>
          <w:trHeight w:val="425"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2496</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17752</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63.34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21067 </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9.30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8"/>
                <w:szCs w:val="18"/>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方正仿宋_GBK" w:cs="Times New Roman"/>
                <w:b/>
                <w:i w:val="0"/>
                <w:color w:val="auto"/>
                <w:kern w:val="0"/>
                <w:sz w:val="18"/>
                <w:szCs w:val="18"/>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942.8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21.33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46.01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139.99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r>
              <w:rPr>
                <w:rFonts w:hint="eastAsia" w:ascii="方正仿宋_GBK" w:hAnsi="方正仿宋_GBK" w:eastAsia="方正仿宋_GBK" w:cs="方正仿宋_GBK"/>
                <w:b/>
                <w:i w:val="0"/>
                <w:color w:val="auto"/>
                <w:kern w:val="0"/>
                <w:sz w:val="16"/>
                <w:szCs w:val="16"/>
                <w:u w:val="none"/>
                <w:lang w:val="en-US" w:eastAsia="zh-CN" w:bidi="ar"/>
              </w:rPr>
              <w:t>生态及绿化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auto"/>
                <w:kern w:val="0"/>
                <w:sz w:val="16"/>
                <w:szCs w:val="16"/>
                <w:u w:val="none"/>
                <w:lang w:val="en-US" w:eastAsia="zh-CN" w:bidi="ar"/>
              </w:rPr>
            </w:pPr>
            <w:r>
              <w:rPr>
                <w:rFonts w:hint="eastAsia" w:ascii="方正仿宋_GBK" w:hAnsi="方正仿宋_GBK" w:eastAsia="方正仿宋_GBK" w:cs="方正仿宋_GBK"/>
                <w:b/>
                <w:i w:val="0"/>
                <w:color w:val="auto"/>
                <w:kern w:val="0"/>
                <w:sz w:val="16"/>
                <w:szCs w:val="16"/>
                <w:u w:val="none"/>
                <w:lang w:val="en-US" w:eastAsia="zh-CN" w:bidi="ar"/>
              </w:rPr>
              <w:t>生态及绿化</w:t>
            </w:r>
          </w:p>
        </w:tc>
        <w:tc>
          <w:tcPr>
            <w:tcW w:w="420" w:type="dxa"/>
            <w:gridSpan w:val="2"/>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68</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阿合奇县北大街绿化带（1号井）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69</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阿合奇县北大街绿化带（2号井）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70</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阿合奇县佳朗奇叶尼赛路绿化带（1号井）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90.1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2.70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2.70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71</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阿合奇县佳朗奇叶尼赛路绿化带（2号井）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0.90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0.90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72</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阿合奇县佳朗奇叶尼赛路绿化带（3号井）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0.90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0.90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73</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阿合奇县南大街绿化带（1号井）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39.7</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1.19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1.19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74</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阿合奇县南大街绿化带（2号井）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36.8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1.10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75</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阿合奇县苹果园院内（机井）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55.85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1.68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76</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阿合奇县佳朗奇湿地保护绿化机井（1）</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241.21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7.24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77</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阿合奇县佳朗奇湿地保护绿化机井（2）</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241.21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7.24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78</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阿合奇县佳朗奇湿地保护绿化机井（3）</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241.21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7.24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7.24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1006.08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30.18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30.18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16"/>
                <w:szCs w:val="16"/>
                <w:u w:val="none"/>
              </w:rPr>
            </w:pPr>
            <w:r>
              <w:rPr>
                <w:rFonts w:hint="eastAsia" w:ascii="方正仿宋_GBK" w:hAnsi="方正仿宋_GBK" w:eastAsia="方正仿宋_GBK" w:cs="方正仿宋_GBK"/>
                <w:b/>
                <w:i w:val="0"/>
                <w:color w:val="auto"/>
                <w:kern w:val="0"/>
                <w:sz w:val="16"/>
                <w:szCs w:val="16"/>
                <w:u w:val="none"/>
                <w:lang w:val="en-US" w:eastAsia="zh-CN" w:bidi="ar"/>
              </w:rPr>
              <w:t>农业灌溉</w:t>
            </w: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79</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阿合奇县阿合奇镇皮羌村苏奇克巴斯水厂（灌溉）</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200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50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1.00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80</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阿合奇县阿合奇镇佳朗奇村阿勒克木机井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i w:val="0"/>
                <w:color w:val="auto"/>
                <w:sz w:val="16"/>
                <w:szCs w:val="16"/>
                <w:u w:val="none"/>
              </w:rPr>
            </w:pPr>
          </w:p>
        </w:tc>
        <w:tc>
          <w:tcPr>
            <w:tcW w:w="686"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color w:val="auto"/>
              </w:rPr>
            </w:pPr>
            <w:r>
              <w:rPr>
                <w:rFonts w:hint="default" w:ascii="Times New Roman" w:hAnsi="Times New Roman" w:eastAsia="方正仿宋_GBK" w:cs="Times New Roman"/>
                <w:i w:val="0"/>
                <w:color w:val="auto"/>
                <w:kern w:val="0"/>
                <w:sz w:val="16"/>
                <w:szCs w:val="16"/>
                <w:u w:val="none"/>
                <w:lang w:val="en-US" w:eastAsia="zh-CN" w:bidi="ar"/>
              </w:rPr>
              <w:t>81</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阿合奇县库兰萨日克乡别迭里村二队麦麦提喀德尔.亚富机井</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300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i w:val="0"/>
                <w:color w:val="auto"/>
                <w:kern w:val="0"/>
                <w:sz w:val="16"/>
                <w:szCs w:val="16"/>
                <w:u w:val="none"/>
                <w:lang w:val="en-US" w:eastAsia="zh-CN" w:bidi="ar"/>
              </w:rPr>
              <w:t xml:space="preserve">0.00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小计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0.00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1.00 </w:t>
            </w:r>
          </w:p>
        </w:tc>
      </w:tr>
      <w:tr>
        <w:tblPrEx>
          <w:shd w:val="clear" w:color="auto" w:fill="auto"/>
          <w:tblCellMar>
            <w:top w:w="0" w:type="dxa"/>
            <w:left w:w="0" w:type="dxa"/>
            <w:bottom w:w="0" w:type="dxa"/>
            <w:right w:w="0" w:type="dxa"/>
          </w:tblCellMar>
        </w:tblPrEx>
        <w:trPr>
          <w:gridAfter w:val="1"/>
          <w:wAfter w:w="46" w:type="dxa"/>
          <w:trHeight w:val="340" w:hRule="atLeast"/>
          <w:jc w:val="center"/>
        </w:trPr>
        <w:tc>
          <w:tcPr>
            <w:tcW w:w="46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合 计</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10197</w:t>
            </w:r>
          </w:p>
        </w:tc>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52909</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168.63 </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454413</w:t>
            </w: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74.31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627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25.78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2240.15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0</w:t>
            </w: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57.48 </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53.83 </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380.02 </w:t>
            </w:r>
          </w:p>
        </w:tc>
      </w:tr>
      <w:tr>
        <w:tblPrEx>
          <w:tblCellMar>
            <w:top w:w="0" w:type="dxa"/>
            <w:left w:w="0" w:type="dxa"/>
            <w:bottom w:w="0" w:type="dxa"/>
            <w:right w:w="0" w:type="dxa"/>
          </w:tblCellMar>
        </w:tblPrEx>
        <w:trPr>
          <w:gridAfter w:val="1"/>
          <w:wAfter w:w="46" w:type="dxa"/>
          <w:trHeight w:val="475"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auto"/>
                <w:sz w:val="16"/>
                <w:szCs w:val="16"/>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cs="Times New Roman"/>
                <w:color w:va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预留水量</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i w:val="0"/>
                <w:color w:val="auto"/>
                <w:sz w:val="16"/>
                <w:szCs w:val="16"/>
                <w:u w:val="none"/>
              </w:rPr>
            </w:pPr>
          </w:p>
        </w:tc>
        <w:tc>
          <w:tcPr>
            <w:tcW w:w="64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Times New Roman" w:hAnsi="Times New Roman" w:eastAsia="宋体" w:cs="Times New Roman"/>
                <w:b/>
                <w:i w:val="0"/>
                <w:color w:val="auto"/>
                <w:sz w:val="16"/>
                <w:szCs w:val="16"/>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auto"/>
                <w:sz w:val="16"/>
                <w:szCs w:val="16"/>
                <w:u w:val="none"/>
              </w:rPr>
            </w:pPr>
            <w:r>
              <w:rPr>
                <w:rFonts w:hint="default" w:ascii="Times New Roman" w:hAnsi="Times New Roman" w:eastAsia="方正仿宋_GBK" w:cs="Times New Roman"/>
                <w:b/>
                <w:i w:val="0"/>
                <w:color w:val="auto"/>
                <w:kern w:val="0"/>
                <w:sz w:val="16"/>
                <w:szCs w:val="16"/>
                <w:u w:val="none"/>
                <w:lang w:val="en-US" w:eastAsia="zh-CN" w:bidi="ar"/>
              </w:rPr>
              <w:t xml:space="preserve">17.98 </w:t>
            </w:r>
          </w:p>
        </w:tc>
      </w:tr>
    </w:tbl>
    <w:p>
      <w:pPr>
        <w:pStyle w:val="3"/>
        <w:rPr>
          <w:rFonts w:hint="eastAsia"/>
          <w:lang w:val="en-US" w:eastAsia="zh-CN"/>
        </w:rPr>
        <w:sectPr>
          <w:footerReference r:id="rId4" w:type="default"/>
          <w:pgSz w:w="16838" w:h="11906" w:orient="landscape"/>
          <w:pgMar w:top="1213" w:right="1080" w:bottom="1213" w:left="1080" w:header="1077" w:footer="680" w:gutter="0"/>
          <w:pgBorders>
            <w:top w:val="none" w:sz="0" w:space="0"/>
            <w:left w:val="none" w:sz="0" w:space="0"/>
            <w:bottom w:val="none" w:sz="0" w:space="0"/>
            <w:right w:val="none" w:sz="0" w:space="0"/>
          </w:pgBorders>
          <w:pgNumType w:fmt="decimal" w:start="6"/>
          <w:cols w:space="0" w:num="1"/>
          <w:rtlGutter w:val="0"/>
          <w:docGrid w:type="lines" w:linePitch="315" w:charSpace="0"/>
        </w:sectPr>
      </w:pPr>
    </w:p>
    <w:p>
      <w:pPr>
        <w:pStyle w:val="2"/>
        <w:ind w:left="0" w:leftChars="0" w:firstLine="0" w:firstLineChars="0"/>
        <w:rPr>
          <w:rFonts w:hint="default"/>
          <w:lang w:val="en" w:eastAsia="zh-CN"/>
        </w:rPr>
      </w:pPr>
    </w:p>
    <w:p>
      <w:pPr>
        <w:pStyle w:val="2"/>
        <w:rPr>
          <w:rFonts w:hint="default"/>
          <w:lang w:val="en" w:eastAsia="zh-CN"/>
        </w:rPr>
      </w:pPr>
    </w:p>
    <w:p>
      <w:pPr>
        <w:pStyle w:val="2"/>
        <w:rPr>
          <w:rFonts w:hint="default"/>
          <w:lang w:val="en" w:eastAsia="zh-CN"/>
        </w:rPr>
      </w:pPr>
    </w:p>
    <w:p>
      <w:pPr>
        <w:pStyle w:val="2"/>
        <w:rPr>
          <w:rFonts w:hint="default"/>
          <w:lang w:val="en" w:eastAsia="zh-CN"/>
        </w:rPr>
      </w:pPr>
    </w:p>
    <w:p>
      <w:pPr>
        <w:pStyle w:val="2"/>
        <w:rPr>
          <w:rFonts w:hint="default"/>
          <w:lang w:val="en" w:eastAsia="zh-CN"/>
        </w:rPr>
      </w:pPr>
    </w:p>
    <w:p>
      <w:pPr>
        <w:pStyle w:val="2"/>
        <w:rPr>
          <w:rFonts w:hint="default"/>
          <w:lang w:val="en" w:eastAsia="zh-CN"/>
        </w:rPr>
      </w:pPr>
    </w:p>
    <w:p>
      <w:pPr>
        <w:pStyle w:val="2"/>
        <w:rPr>
          <w:rFonts w:hint="default"/>
          <w:lang w:val="en" w:eastAsia="zh-CN"/>
        </w:rPr>
      </w:pPr>
    </w:p>
    <w:p>
      <w:pPr>
        <w:pStyle w:val="2"/>
        <w:rPr>
          <w:rFonts w:hint="eastAsia"/>
          <w:lang w:val="en-US" w:eastAsia="zh-CN"/>
        </w:rPr>
      </w:pPr>
    </w:p>
    <w:sectPr>
      <w:footerReference r:id="rId5" w:type="default"/>
      <w:pgSz w:w="11906" w:h="16838"/>
      <w:pgMar w:top="1083" w:right="1213" w:bottom="1083" w:left="1213" w:header="1077" w:footer="680"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4108F"/>
    <w:rsid w:val="0052189A"/>
    <w:rsid w:val="008819E5"/>
    <w:rsid w:val="00DF13E8"/>
    <w:rsid w:val="00F166B2"/>
    <w:rsid w:val="00FE5450"/>
    <w:rsid w:val="01233460"/>
    <w:rsid w:val="01300AA3"/>
    <w:rsid w:val="015E69C5"/>
    <w:rsid w:val="01CD3950"/>
    <w:rsid w:val="01FF160B"/>
    <w:rsid w:val="025A1E14"/>
    <w:rsid w:val="0263598E"/>
    <w:rsid w:val="028917EA"/>
    <w:rsid w:val="02BC1EE7"/>
    <w:rsid w:val="02C1474A"/>
    <w:rsid w:val="02C46DFE"/>
    <w:rsid w:val="02CD70EB"/>
    <w:rsid w:val="02DC2E81"/>
    <w:rsid w:val="03114458"/>
    <w:rsid w:val="03336FBB"/>
    <w:rsid w:val="0360372E"/>
    <w:rsid w:val="03E82B8A"/>
    <w:rsid w:val="03EC7D6B"/>
    <w:rsid w:val="03EE1B93"/>
    <w:rsid w:val="04226A19"/>
    <w:rsid w:val="0423449C"/>
    <w:rsid w:val="04492E4B"/>
    <w:rsid w:val="047D1DAA"/>
    <w:rsid w:val="04D04C25"/>
    <w:rsid w:val="04FD47E2"/>
    <w:rsid w:val="055970B4"/>
    <w:rsid w:val="055D0A73"/>
    <w:rsid w:val="05656A99"/>
    <w:rsid w:val="05701738"/>
    <w:rsid w:val="05C37526"/>
    <w:rsid w:val="05C9117D"/>
    <w:rsid w:val="05D31C01"/>
    <w:rsid w:val="062A0100"/>
    <w:rsid w:val="06CB6D1D"/>
    <w:rsid w:val="07E72862"/>
    <w:rsid w:val="085D4663"/>
    <w:rsid w:val="08D74B5E"/>
    <w:rsid w:val="0921696E"/>
    <w:rsid w:val="092E2980"/>
    <w:rsid w:val="097279FE"/>
    <w:rsid w:val="09C30EDB"/>
    <w:rsid w:val="09C44B3B"/>
    <w:rsid w:val="09E96D9E"/>
    <w:rsid w:val="09F80285"/>
    <w:rsid w:val="09FE37FD"/>
    <w:rsid w:val="0A794CAC"/>
    <w:rsid w:val="0A7F6593"/>
    <w:rsid w:val="0AAF2459"/>
    <w:rsid w:val="0AB43370"/>
    <w:rsid w:val="0AB84E13"/>
    <w:rsid w:val="0B7B4C20"/>
    <w:rsid w:val="0BEF11A6"/>
    <w:rsid w:val="0C36086D"/>
    <w:rsid w:val="0C7A565E"/>
    <w:rsid w:val="0C85337E"/>
    <w:rsid w:val="0CDD7B74"/>
    <w:rsid w:val="0CF53F0E"/>
    <w:rsid w:val="0D240943"/>
    <w:rsid w:val="0D284342"/>
    <w:rsid w:val="0DBF3B01"/>
    <w:rsid w:val="0DC854FF"/>
    <w:rsid w:val="0DE37265"/>
    <w:rsid w:val="0EA009F0"/>
    <w:rsid w:val="0EE531A9"/>
    <w:rsid w:val="0EE76C56"/>
    <w:rsid w:val="0F143657"/>
    <w:rsid w:val="0F3C30C5"/>
    <w:rsid w:val="0F904260"/>
    <w:rsid w:val="0FC75C44"/>
    <w:rsid w:val="0FD6267C"/>
    <w:rsid w:val="0FFD03BC"/>
    <w:rsid w:val="101B2FB9"/>
    <w:rsid w:val="105837EC"/>
    <w:rsid w:val="107D6CE5"/>
    <w:rsid w:val="108C5792"/>
    <w:rsid w:val="10BD20B3"/>
    <w:rsid w:val="10D25D05"/>
    <w:rsid w:val="10D545B6"/>
    <w:rsid w:val="11336DB0"/>
    <w:rsid w:val="113A5FD4"/>
    <w:rsid w:val="114812AE"/>
    <w:rsid w:val="118B29DE"/>
    <w:rsid w:val="11BC5FD5"/>
    <w:rsid w:val="11F25EDF"/>
    <w:rsid w:val="12A17C54"/>
    <w:rsid w:val="12A445DF"/>
    <w:rsid w:val="13033E70"/>
    <w:rsid w:val="130E5304"/>
    <w:rsid w:val="13574D1F"/>
    <w:rsid w:val="135B1AE5"/>
    <w:rsid w:val="13862C61"/>
    <w:rsid w:val="138A6A52"/>
    <w:rsid w:val="138E03B0"/>
    <w:rsid w:val="141B462E"/>
    <w:rsid w:val="142B7D73"/>
    <w:rsid w:val="1438562B"/>
    <w:rsid w:val="144908FC"/>
    <w:rsid w:val="14590D44"/>
    <w:rsid w:val="145F1AD0"/>
    <w:rsid w:val="14913EC2"/>
    <w:rsid w:val="149A3191"/>
    <w:rsid w:val="14BB2021"/>
    <w:rsid w:val="14D23F1B"/>
    <w:rsid w:val="14D82CFE"/>
    <w:rsid w:val="14E51510"/>
    <w:rsid w:val="151C30C3"/>
    <w:rsid w:val="151D20C0"/>
    <w:rsid w:val="15867B59"/>
    <w:rsid w:val="159779C5"/>
    <w:rsid w:val="15F059A7"/>
    <w:rsid w:val="15FF7FA2"/>
    <w:rsid w:val="16354AA5"/>
    <w:rsid w:val="16CC36CF"/>
    <w:rsid w:val="17180360"/>
    <w:rsid w:val="174F2905"/>
    <w:rsid w:val="17777900"/>
    <w:rsid w:val="17926AAD"/>
    <w:rsid w:val="17DC50BA"/>
    <w:rsid w:val="18797121"/>
    <w:rsid w:val="18937489"/>
    <w:rsid w:val="18946E78"/>
    <w:rsid w:val="1899765D"/>
    <w:rsid w:val="18B46DAB"/>
    <w:rsid w:val="18C405E6"/>
    <w:rsid w:val="19312FA4"/>
    <w:rsid w:val="198814ED"/>
    <w:rsid w:val="19A46172"/>
    <w:rsid w:val="19C0632C"/>
    <w:rsid w:val="1A0049EF"/>
    <w:rsid w:val="1A5F5916"/>
    <w:rsid w:val="1A8B4D88"/>
    <w:rsid w:val="1AB242AE"/>
    <w:rsid w:val="1B252E3B"/>
    <w:rsid w:val="1B307ADD"/>
    <w:rsid w:val="1B8A4EF8"/>
    <w:rsid w:val="1BD415A7"/>
    <w:rsid w:val="1BED5C25"/>
    <w:rsid w:val="1C607452"/>
    <w:rsid w:val="1CCA74C4"/>
    <w:rsid w:val="1D2A17C0"/>
    <w:rsid w:val="1E13428A"/>
    <w:rsid w:val="1E1950B9"/>
    <w:rsid w:val="1F355BD9"/>
    <w:rsid w:val="1F977171"/>
    <w:rsid w:val="1FC12018"/>
    <w:rsid w:val="1FC12421"/>
    <w:rsid w:val="2029549C"/>
    <w:rsid w:val="20326B0B"/>
    <w:rsid w:val="20420055"/>
    <w:rsid w:val="20546AD4"/>
    <w:rsid w:val="20854199"/>
    <w:rsid w:val="210947F0"/>
    <w:rsid w:val="223E4AD2"/>
    <w:rsid w:val="233A0DB7"/>
    <w:rsid w:val="23640CE4"/>
    <w:rsid w:val="2371781F"/>
    <w:rsid w:val="23923411"/>
    <w:rsid w:val="23EC280B"/>
    <w:rsid w:val="24763290"/>
    <w:rsid w:val="24DD74F6"/>
    <w:rsid w:val="25130DFD"/>
    <w:rsid w:val="251470CE"/>
    <w:rsid w:val="251F6AD1"/>
    <w:rsid w:val="25561914"/>
    <w:rsid w:val="258513D2"/>
    <w:rsid w:val="25DE13A9"/>
    <w:rsid w:val="25E66124"/>
    <w:rsid w:val="25E76A81"/>
    <w:rsid w:val="25F86917"/>
    <w:rsid w:val="2658199C"/>
    <w:rsid w:val="265B53AF"/>
    <w:rsid w:val="269743EB"/>
    <w:rsid w:val="26A51E57"/>
    <w:rsid w:val="26BC0624"/>
    <w:rsid w:val="27373B83"/>
    <w:rsid w:val="274422FB"/>
    <w:rsid w:val="278B732F"/>
    <w:rsid w:val="278F0773"/>
    <w:rsid w:val="2853229B"/>
    <w:rsid w:val="285A29CE"/>
    <w:rsid w:val="28782395"/>
    <w:rsid w:val="293021C5"/>
    <w:rsid w:val="2998271C"/>
    <w:rsid w:val="29F72F2C"/>
    <w:rsid w:val="2B41231F"/>
    <w:rsid w:val="2B4C246D"/>
    <w:rsid w:val="2B811F0C"/>
    <w:rsid w:val="2B9E100D"/>
    <w:rsid w:val="2BB6BB16"/>
    <w:rsid w:val="2BD95416"/>
    <w:rsid w:val="2BE22E96"/>
    <w:rsid w:val="2C086C25"/>
    <w:rsid w:val="2C547A59"/>
    <w:rsid w:val="2C6C1ECB"/>
    <w:rsid w:val="2CA92216"/>
    <w:rsid w:val="2CD40694"/>
    <w:rsid w:val="2CDD7599"/>
    <w:rsid w:val="2D10331D"/>
    <w:rsid w:val="2DA07953"/>
    <w:rsid w:val="2DD94989"/>
    <w:rsid w:val="2E004F78"/>
    <w:rsid w:val="2E5F3391"/>
    <w:rsid w:val="2E992EC0"/>
    <w:rsid w:val="2EC31847"/>
    <w:rsid w:val="2ECF2473"/>
    <w:rsid w:val="2F202253"/>
    <w:rsid w:val="2F2C7C42"/>
    <w:rsid w:val="2F5E3D21"/>
    <w:rsid w:val="2F6A26A3"/>
    <w:rsid w:val="2FA6722D"/>
    <w:rsid w:val="2FE761C1"/>
    <w:rsid w:val="2FEF33DB"/>
    <w:rsid w:val="3006440C"/>
    <w:rsid w:val="30337B25"/>
    <w:rsid w:val="3034686F"/>
    <w:rsid w:val="304D1758"/>
    <w:rsid w:val="306E2824"/>
    <w:rsid w:val="308333B9"/>
    <w:rsid w:val="30917283"/>
    <w:rsid w:val="311A2A47"/>
    <w:rsid w:val="316D1819"/>
    <w:rsid w:val="319054C2"/>
    <w:rsid w:val="32336339"/>
    <w:rsid w:val="326211A7"/>
    <w:rsid w:val="32881634"/>
    <w:rsid w:val="32894785"/>
    <w:rsid w:val="330D3A21"/>
    <w:rsid w:val="33307167"/>
    <w:rsid w:val="33D67C56"/>
    <w:rsid w:val="342714A3"/>
    <w:rsid w:val="346F2A80"/>
    <w:rsid w:val="34956866"/>
    <w:rsid w:val="3535601D"/>
    <w:rsid w:val="356D5166"/>
    <w:rsid w:val="357607AA"/>
    <w:rsid w:val="36037ED0"/>
    <w:rsid w:val="36392727"/>
    <w:rsid w:val="368133CC"/>
    <w:rsid w:val="36C35DF5"/>
    <w:rsid w:val="36CD57BA"/>
    <w:rsid w:val="37733BA6"/>
    <w:rsid w:val="37A77959"/>
    <w:rsid w:val="37FA7202"/>
    <w:rsid w:val="37FB630E"/>
    <w:rsid w:val="383E728F"/>
    <w:rsid w:val="388E6205"/>
    <w:rsid w:val="38BC5E4F"/>
    <w:rsid w:val="38CD7F5C"/>
    <w:rsid w:val="39032970"/>
    <w:rsid w:val="392924D1"/>
    <w:rsid w:val="394A061E"/>
    <w:rsid w:val="39516E82"/>
    <w:rsid w:val="39526CC1"/>
    <w:rsid w:val="39ED31D4"/>
    <w:rsid w:val="39F30308"/>
    <w:rsid w:val="3A1A1AE4"/>
    <w:rsid w:val="3AA5367A"/>
    <w:rsid w:val="3B136982"/>
    <w:rsid w:val="3B1D4EF5"/>
    <w:rsid w:val="3B4E2FCE"/>
    <w:rsid w:val="3B503AA7"/>
    <w:rsid w:val="3B7A0855"/>
    <w:rsid w:val="3BB14E96"/>
    <w:rsid w:val="3BB31864"/>
    <w:rsid w:val="3BF96A72"/>
    <w:rsid w:val="3C104BBE"/>
    <w:rsid w:val="3C212339"/>
    <w:rsid w:val="3C850F59"/>
    <w:rsid w:val="3CD83814"/>
    <w:rsid w:val="3CFB3C8A"/>
    <w:rsid w:val="3D186BCF"/>
    <w:rsid w:val="3D26055F"/>
    <w:rsid w:val="3D36340B"/>
    <w:rsid w:val="3D5E172A"/>
    <w:rsid w:val="3D6B42D0"/>
    <w:rsid w:val="3D9A0C4C"/>
    <w:rsid w:val="3E702979"/>
    <w:rsid w:val="3EA80654"/>
    <w:rsid w:val="3EB2228E"/>
    <w:rsid w:val="3FBFC568"/>
    <w:rsid w:val="3FC87C96"/>
    <w:rsid w:val="40491D2D"/>
    <w:rsid w:val="40944600"/>
    <w:rsid w:val="40DC64D8"/>
    <w:rsid w:val="4119263A"/>
    <w:rsid w:val="42137CE4"/>
    <w:rsid w:val="4255108F"/>
    <w:rsid w:val="429D46CE"/>
    <w:rsid w:val="42F007CA"/>
    <w:rsid w:val="432A7DC4"/>
    <w:rsid w:val="43415CBB"/>
    <w:rsid w:val="43626045"/>
    <w:rsid w:val="43E06999"/>
    <w:rsid w:val="44142367"/>
    <w:rsid w:val="4484108F"/>
    <w:rsid w:val="44A87EEF"/>
    <w:rsid w:val="44AA7475"/>
    <w:rsid w:val="44B72FA1"/>
    <w:rsid w:val="470759F7"/>
    <w:rsid w:val="471722F1"/>
    <w:rsid w:val="4834504E"/>
    <w:rsid w:val="48360B0E"/>
    <w:rsid w:val="48580B82"/>
    <w:rsid w:val="48720984"/>
    <w:rsid w:val="487628E3"/>
    <w:rsid w:val="48865ACF"/>
    <w:rsid w:val="48EA0D07"/>
    <w:rsid w:val="48F214B2"/>
    <w:rsid w:val="49A116CA"/>
    <w:rsid w:val="49D50A2C"/>
    <w:rsid w:val="4A0D17BE"/>
    <w:rsid w:val="4A511451"/>
    <w:rsid w:val="4A6F4CA5"/>
    <w:rsid w:val="4AD2679D"/>
    <w:rsid w:val="4B00743F"/>
    <w:rsid w:val="4B5330E9"/>
    <w:rsid w:val="4BC53325"/>
    <w:rsid w:val="4BE21CC6"/>
    <w:rsid w:val="4BF41A16"/>
    <w:rsid w:val="4BFA4C1A"/>
    <w:rsid w:val="4C23767E"/>
    <w:rsid w:val="4C3E0831"/>
    <w:rsid w:val="4C764F48"/>
    <w:rsid w:val="4C927E24"/>
    <w:rsid w:val="4C9506EE"/>
    <w:rsid w:val="4CBE1F16"/>
    <w:rsid w:val="4D0D1A95"/>
    <w:rsid w:val="4D2513FF"/>
    <w:rsid w:val="4D2C1801"/>
    <w:rsid w:val="4D454B08"/>
    <w:rsid w:val="4D741F26"/>
    <w:rsid w:val="4D887223"/>
    <w:rsid w:val="4D8D3BD5"/>
    <w:rsid w:val="4DA5221F"/>
    <w:rsid w:val="4DD6523A"/>
    <w:rsid w:val="4E100974"/>
    <w:rsid w:val="4F5B0613"/>
    <w:rsid w:val="4F8E15EC"/>
    <w:rsid w:val="5004291A"/>
    <w:rsid w:val="504C05EB"/>
    <w:rsid w:val="50823AB6"/>
    <w:rsid w:val="509C1B74"/>
    <w:rsid w:val="50DB4EEA"/>
    <w:rsid w:val="51791222"/>
    <w:rsid w:val="51BA3D3E"/>
    <w:rsid w:val="51DB5B17"/>
    <w:rsid w:val="52012BCB"/>
    <w:rsid w:val="52436FE8"/>
    <w:rsid w:val="524867D6"/>
    <w:rsid w:val="5264285B"/>
    <w:rsid w:val="52D658EF"/>
    <w:rsid w:val="52F405D8"/>
    <w:rsid w:val="530F105F"/>
    <w:rsid w:val="533B1156"/>
    <w:rsid w:val="53570C28"/>
    <w:rsid w:val="53894C9E"/>
    <w:rsid w:val="538E5E79"/>
    <w:rsid w:val="53A36262"/>
    <w:rsid w:val="53F11629"/>
    <w:rsid w:val="53FF2145"/>
    <w:rsid w:val="54836392"/>
    <w:rsid w:val="54AB5935"/>
    <w:rsid w:val="54AD65FA"/>
    <w:rsid w:val="550874E3"/>
    <w:rsid w:val="55A211EF"/>
    <w:rsid w:val="55A45BCE"/>
    <w:rsid w:val="55BA2BD3"/>
    <w:rsid w:val="55CE3469"/>
    <w:rsid w:val="56047326"/>
    <w:rsid w:val="566D4096"/>
    <w:rsid w:val="569B092A"/>
    <w:rsid w:val="56A62579"/>
    <w:rsid w:val="57164157"/>
    <w:rsid w:val="57436222"/>
    <w:rsid w:val="575D22E9"/>
    <w:rsid w:val="57D23817"/>
    <w:rsid w:val="585D11CB"/>
    <w:rsid w:val="58957935"/>
    <w:rsid w:val="58A067BB"/>
    <w:rsid w:val="58AD27DF"/>
    <w:rsid w:val="58B0130C"/>
    <w:rsid w:val="58F17C25"/>
    <w:rsid w:val="59060316"/>
    <w:rsid w:val="593652BD"/>
    <w:rsid w:val="59566D15"/>
    <w:rsid w:val="5A2C3EA8"/>
    <w:rsid w:val="5A4E31CF"/>
    <w:rsid w:val="5A623641"/>
    <w:rsid w:val="5AA15AEA"/>
    <w:rsid w:val="5AB6082D"/>
    <w:rsid w:val="5B135514"/>
    <w:rsid w:val="5B3061D0"/>
    <w:rsid w:val="5B4C1F4A"/>
    <w:rsid w:val="5B5C4D5E"/>
    <w:rsid w:val="5BB785C3"/>
    <w:rsid w:val="5C275F92"/>
    <w:rsid w:val="5C862B51"/>
    <w:rsid w:val="5CAD0AA5"/>
    <w:rsid w:val="5CCC4EA7"/>
    <w:rsid w:val="5CFE3B3C"/>
    <w:rsid w:val="5D191470"/>
    <w:rsid w:val="5D1C205E"/>
    <w:rsid w:val="5D574FD6"/>
    <w:rsid w:val="5D892485"/>
    <w:rsid w:val="5DAD4C8A"/>
    <w:rsid w:val="5DC95B9F"/>
    <w:rsid w:val="5DD72B35"/>
    <w:rsid w:val="5DE4072A"/>
    <w:rsid w:val="5DF36FED"/>
    <w:rsid w:val="5E143421"/>
    <w:rsid w:val="5E1C0356"/>
    <w:rsid w:val="5E6C3204"/>
    <w:rsid w:val="5F0C4DEE"/>
    <w:rsid w:val="5F2B197C"/>
    <w:rsid w:val="5F6E2AB2"/>
    <w:rsid w:val="5F981927"/>
    <w:rsid w:val="5FE8532D"/>
    <w:rsid w:val="603D5B43"/>
    <w:rsid w:val="603E1E5A"/>
    <w:rsid w:val="60C50B9B"/>
    <w:rsid w:val="61073F36"/>
    <w:rsid w:val="61257A30"/>
    <w:rsid w:val="613044EF"/>
    <w:rsid w:val="614C1E7A"/>
    <w:rsid w:val="614C2FF0"/>
    <w:rsid w:val="61585457"/>
    <w:rsid w:val="615F28C8"/>
    <w:rsid w:val="6180776B"/>
    <w:rsid w:val="61911D64"/>
    <w:rsid w:val="61947479"/>
    <w:rsid w:val="61B557C1"/>
    <w:rsid w:val="61D549B1"/>
    <w:rsid w:val="61EB6601"/>
    <w:rsid w:val="62341E7C"/>
    <w:rsid w:val="62992D43"/>
    <w:rsid w:val="62B52670"/>
    <w:rsid w:val="62E23590"/>
    <w:rsid w:val="62E87E87"/>
    <w:rsid w:val="63052925"/>
    <w:rsid w:val="63292038"/>
    <w:rsid w:val="634F51BE"/>
    <w:rsid w:val="636F12DC"/>
    <w:rsid w:val="63BB2F75"/>
    <w:rsid w:val="63CA4329"/>
    <w:rsid w:val="64254790"/>
    <w:rsid w:val="64770F46"/>
    <w:rsid w:val="64890E3B"/>
    <w:rsid w:val="64AA0661"/>
    <w:rsid w:val="64CA0A28"/>
    <w:rsid w:val="64F065AA"/>
    <w:rsid w:val="65151D93"/>
    <w:rsid w:val="651C1B7B"/>
    <w:rsid w:val="65203FA9"/>
    <w:rsid w:val="657C0C16"/>
    <w:rsid w:val="65977A3E"/>
    <w:rsid w:val="65B811D8"/>
    <w:rsid w:val="667C5F6B"/>
    <w:rsid w:val="66B84040"/>
    <w:rsid w:val="67224C0E"/>
    <w:rsid w:val="672359A6"/>
    <w:rsid w:val="673E61B5"/>
    <w:rsid w:val="675D6A86"/>
    <w:rsid w:val="679B4EA2"/>
    <w:rsid w:val="67DF22F8"/>
    <w:rsid w:val="67F31490"/>
    <w:rsid w:val="68883B03"/>
    <w:rsid w:val="6890217F"/>
    <w:rsid w:val="68A32CDD"/>
    <w:rsid w:val="68E344A4"/>
    <w:rsid w:val="69111F33"/>
    <w:rsid w:val="691B74FD"/>
    <w:rsid w:val="6988012F"/>
    <w:rsid w:val="69927706"/>
    <w:rsid w:val="69D47E12"/>
    <w:rsid w:val="69FF4AFC"/>
    <w:rsid w:val="6A19440F"/>
    <w:rsid w:val="6A2B32C8"/>
    <w:rsid w:val="6A743728"/>
    <w:rsid w:val="6AC81A99"/>
    <w:rsid w:val="6ACD6A44"/>
    <w:rsid w:val="6B225838"/>
    <w:rsid w:val="6B282A05"/>
    <w:rsid w:val="6B3E4A7D"/>
    <w:rsid w:val="6B5FE3DC"/>
    <w:rsid w:val="6B73ABC6"/>
    <w:rsid w:val="6B8B680C"/>
    <w:rsid w:val="6BE36A80"/>
    <w:rsid w:val="6BEE0A67"/>
    <w:rsid w:val="6C20276C"/>
    <w:rsid w:val="6C3B3329"/>
    <w:rsid w:val="6C6E3BB0"/>
    <w:rsid w:val="6C8D2F09"/>
    <w:rsid w:val="6CBF608D"/>
    <w:rsid w:val="6D10723E"/>
    <w:rsid w:val="6D232088"/>
    <w:rsid w:val="6DCF6B9D"/>
    <w:rsid w:val="6DE25D78"/>
    <w:rsid w:val="6E042B03"/>
    <w:rsid w:val="6E150370"/>
    <w:rsid w:val="6E15050F"/>
    <w:rsid w:val="6EB97C12"/>
    <w:rsid w:val="6EBB3E88"/>
    <w:rsid w:val="6ED200D3"/>
    <w:rsid w:val="6EFA521E"/>
    <w:rsid w:val="6F495E34"/>
    <w:rsid w:val="6F6267A1"/>
    <w:rsid w:val="6FAC5E23"/>
    <w:rsid w:val="6FF34691"/>
    <w:rsid w:val="704178F2"/>
    <w:rsid w:val="70665CF3"/>
    <w:rsid w:val="707331F3"/>
    <w:rsid w:val="7088539C"/>
    <w:rsid w:val="712626FD"/>
    <w:rsid w:val="712678D6"/>
    <w:rsid w:val="7183165F"/>
    <w:rsid w:val="71BC6C9B"/>
    <w:rsid w:val="71BF6319"/>
    <w:rsid w:val="72216222"/>
    <w:rsid w:val="72716C00"/>
    <w:rsid w:val="72FA2DA0"/>
    <w:rsid w:val="72FD6AAA"/>
    <w:rsid w:val="73361DA0"/>
    <w:rsid w:val="737B4054"/>
    <w:rsid w:val="740D0576"/>
    <w:rsid w:val="742D41BB"/>
    <w:rsid w:val="749E5714"/>
    <w:rsid w:val="74EC1463"/>
    <w:rsid w:val="753F06BF"/>
    <w:rsid w:val="755141C6"/>
    <w:rsid w:val="755A7AD7"/>
    <w:rsid w:val="75851163"/>
    <w:rsid w:val="75C018B9"/>
    <w:rsid w:val="76103E5B"/>
    <w:rsid w:val="76800A27"/>
    <w:rsid w:val="77253293"/>
    <w:rsid w:val="774A67DA"/>
    <w:rsid w:val="77654785"/>
    <w:rsid w:val="779C7721"/>
    <w:rsid w:val="77A16241"/>
    <w:rsid w:val="77AD74AE"/>
    <w:rsid w:val="77AE0DFE"/>
    <w:rsid w:val="77D52FEF"/>
    <w:rsid w:val="77E07BCB"/>
    <w:rsid w:val="783D3626"/>
    <w:rsid w:val="78523FD2"/>
    <w:rsid w:val="78657EB9"/>
    <w:rsid w:val="788048FD"/>
    <w:rsid w:val="78907078"/>
    <w:rsid w:val="78C736C8"/>
    <w:rsid w:val="794F66BC"/>
    <w:rsid w:val="79E81E0B"/>
    <w:rsid w:val="7A1E715D"/>
    <w:rsid w:val="7A4624DB"/>
    <w:rsid w:val="7A621758"/>
    <w:rsid w:val="7A9D5350"/>
    <w:rsid w:val="7AA63CDD"/>
    <w:rsid w:val="7AFED7CC"/>
    <w:rsid w:val="7B4357D6"/>
    <w:rsid w:val="7B7AB114"/>
    <w:rsid w:val="7B7B2BC1"/>
    <w:rsid w:val="7B927D9F"/>
    <w:rsid w:val="7C8D135E"/>
    <w:rsid w:val="7CBC60F4"/>
    <w:rsid w:val="7CC10D6D"/>
    <w:rsid w:val="7D015543"/>
    <w:rsid w:val="7D0A6D5D"/>
    <w:rsid w:val="7D3A0DD9"/>
    <w:rsid w:val="7D477935"/>
    <w:rsid w:val="7DA204B4"/>
    <w:rsid w:val="7DCC6DAC"/>
    <w:rsid w:val="7E0D6E72"/>
    <w:rsid w:val="7E5A3069"/>
    <w:rsid w:val="7E90660E"/>
    <w:rsid w:val="7E9509D7"/>
    <w:rsid w:val="7EE1770A"/>
    <w:rsid w:val="7EF47808"/>
    <w:rsid w:val="7F4C0323"/>
    <w:rsid w:val="7F5D2492"/>
    <w:rsid w:val="7F5F2A2F"/>
    <w:rsid w:val="7F83717D"/>
    <w:rsid w:val="7F913FDF"/>
    <w:rsid w:val="7FAC7E56"/>
    <w:rsid w:val="7FC2056A"/>
    <w:rsid w:val="7FCA5ECC"/>
    <w:rsid w:val="7FCDD06F"/>
    <w:rsid w:val="7FE2C6CD"/>
    <w:rsid w:val="9376CE7F"/>
    <w:rsid w:val="BF6E3CC6"/>
    <w:rsid w:val="DEDDE8F3"/>
    <w:rsid w:val="DFF71B95"/>
    <w:rsid w:val="E6FE327F"/>
    <w:rsid w:val="E7FF34EE"/>
    <w:rsid w:val="EE791C87"/>
    <w:rsid w:val="EFB59500"/>
    <w:rsid w:val="F65E98F1"/>
    <w:rsid w:val="F72F5FA2"/>
    <w:rsid w:val="F73E4F89"/>
    <w:rsid w:val="F7EF60B7"/>
    <w:rsid w:val="FA2D739E"/>
    <w:rsid w:val="FBCF8448"/>
    <w:rsid w:val="FED711CF"/>
    <w:rsid w:val="FF771937"/>
    <w:rsid w:val="FFDFBF06"/>
    <w:rsid w:val="FFE7FA3D"/>
    <w:rsid w:val="FFF77D8A"/>
    <w:rsid w:val="FFFF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outlineLvl w:val="9"/>
    </w:pPr>
    <w:rPr>
      <w:rFonts w:ascii="仿宋_GB2312" w:hAnsi="仿宋_GB2312"/>
      <w:kern w:val="32"/>
    </w:rPr>
  </w:style>
  <w:style w:type="paragraph" w:styleId="2">
    <w:name w:val="heading 3"/>
    <w:basedOn w:val="3"/>
    <w:next w:val="3"/>
    <w:semiHidden/>
    <w:unhideWhenUsed/>
    <w:qFormat/>
    <w:uiPriority w:val="0"/>
    <w:pPr>
      <w:keepNext w:val="0"/>
      <w:keepLines w:val="0"/>
      <w:spacing w:before="120" w:beforeLines="0" w:beforeAutospacing="0" w:after="120" w:afterLines="0" w:afterAutospacing="0" w:line="564" w:lineRule="exact"/>
      <w:ind w:firstLine="880" w:firstLineChars="200"/>
      <w:outlineLvl w:val="2"/>
    </w:pPr>
    <w:rPr>
      <w:rFonts w:ascii="仿宋_GB2312" w:hAnsi="仿宋_GB2312"/>
      <w:kern w:val="3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11"/>
    <w:basedOn w:val="8"/>
    <w:qFormat/>
    <w:uiPriority w:val="0"/>
    <w:rPr>
      <w:rFonts w:hint="eastAsia" w:ascii="宋体" w:hAnsi="宋体" w:eastAsia="宋体" w:cs="宋体"/>
      <w:color w:val="000000"/>
      <w:sz w:val="24"/>
      <w:szCs w:val="24"/>
      <w:u w:val="none"/>
    </w:rPr>
  </w:style>
  <w:style w:type="character" w:customStyle="1" w:styleId="10">
    <w:name w:val="font01"/>
    <w:basedOn w:val="8"/>
    <w:qFormat/>
    <w:uiPriority w:val="0"/>
    <w:rPr>
      <w:rFonts w:hint="eastAsia" w:ascii="宋体" w:hAnsi="宋体" w:eastAsia="宋体" w:cs="宋体"/>
      <w:color w:val="000000"/>
      <w:sz w:val="20"/>
      <w:szCs w:val="20"/>
      <w:u w:val="none"/>
    </w:rPr>
  </w:style>
  <w:style w:type="character" w:customStyle="1" w:styleId="11">
    <w:name w:val="font41"/>
    <w:basedOn w:val="8"/>
    <w:qFormat/>
    <w:uiPriority w:val="0"/>
    <w:rPr>
      <w:rFonts w:hint="eastAsia" w:ascii="宋体" w:hAnsi="宋体" w:eastAsia="宋体" w:cs="宋体"/>
      <w:b/>
      <w:color w:val="000000"/>
      <w:sz w:val="20"/>
      <w:szCs w:val="20"/>
      <w:u w:val="none"/>
    </w:rPr>
  </w:style>
  <w:style w:type="character" w:customStyle="1" w:styleId="12">
    <w:name w:val="font51"/>
    <w:basedOn w:val="8"/>
    <w:qFormat/>
    <w:uiPriority w:val="0"/>
    <w:rPr>
      <w:rFonts w:hint="eastAsia" w:ascii="宋体" w:hAnsi="宋体" w:eastAsia="宋体" w:cs="宋体"/>
      <w:color w:val="000000"/>
      <w:sz w:val="20"/>
      <w:szCs w:val="20"/>
      <w:u w:val="none"/>
    </w:rPr>
  </w:style>
  <w:style w:type="character" w:customStyle="1" w:styleId="13">
    <w:name w:val="font91"/>
    <w:basedOn w:val="8"/>
    <w:qFormat/>
    <w:uiPriority w:val="0"/>
    <w:rPr>
      <w:rFonts w:hint="eastAsia" w:ascii="宋体" w:hAnsi="宋体" w:eastAsia="宋体" w:cs="宋体"/>
      <w:b/>
      <w:color w:val="000000"/>
      <w:sz w:val="12"/>
      <w:szCs w:val="12"/>
      <w:u w:val="none"/>
      <w:vertAlign w:val="superscript"/>
    </w:rPr>
  </w:style>
  <w:style w:type="character" w:customStyle="1" w:styleId="14">
    <w:name w:val="font61"/>
    <w:basedOn w:val="8"/>
    <w:qFormat/>
    <w:uiPriority w:val="0"/>
    <w:rPr>
      <w:rFonts w:hint="eastAsia" w:ascii="宋体" w:hAnsi="宋体" w:eastAsia="宋体" w:cs="宋体"/>
      <w:b/>
      <w:color w:val="000000"/>
      <w:sz w:val="12"/>
      <w:szCs w:val="12"/>
      <w:u w:val="none"/>
      <w:vertAlign w:val="superscript"/>
    </w:rPr>
  </w:style>
  <w:style w:type="character" w:customStyle="1" w:styleId="15">
    <w:name w:val="font71"/>
    <w:basedOn w:val="8"/>
    <w:qFormat/>
    <w:uiPriority w:val="0"/>
    <w:rPr>
      <w:rFonts w:hint="eastAsia" w:ascii="宋体" w:hAnsi="宋体" w:eastAsia="宋体" w:cs="宋体"/>
      <w:b/>
      <w:color w:val="000000"/>
      <w:sz w:val="12"/>
      <w:szCs w:val="12"/>
      <w:u w:val="none"/>
    </w:rPr>
  </w:style>
  <w:style w:type="character" w:customStyle="1" w:styleId="16">
    <w:name w:val="font31"/>
    <w:basedOn w:val="8"/>
    <w:qFormat/>
    <w:uiPriority w:val="0"/>
    <w:rPr>
      <w:rFonts w:hint="eastAsia" w:ascii="宋体" w:hAnsi="宋体" w:eastAsia="宋体" w:cs="宋体"/>
      <w:b/>
      <w:color w:val="000000"/>
      <w:sz w:val="16"/>
      <w:szCs w:val="16"/>
      <w:u w:val="none"/>
    </w:rPr>
  </w:style>
  <w:style w:type="character" w:customStyle="1" w:styleId="17">
    <w:name w:val="font101"/>
    <w:basedOn w:val="8"/>
    <w:qFormat/>
    <w:uiPriority w:val="0"/>
    <w:rPr>
      <w:rFonts w:hint="eastAsia" w:ascii="宋体" w:hAnsi="宋体" w:eastAsia="宋体" w:cs="宋体"/>
      <w:b/>
      <w:color w:val="000000"/>
      <w:sz w:val="16"/>
      <w:szCs w:val="16"/>
      <w:u w:val="none"/>
      <w:vertAlign w:val="superscript"/>
    </w:rPr>
  </w:style>
  <w:style w:type="character" w:customStyle="1" w:styleId="18">
    <w:name w:val="font141"/>
    <w:basedOn w:val="8"/>
    <w:qFormat/>
    <w:uiPriority w:val="0"/>
    <w:rPr>
      <w:rFonts w:hint="eastAsia" w:ascii="宋体" w:hAnsi="宋体" w:eastAsia="宋体" w:cs="宋体"/>
      <w:color w:val="000000"/>
      <w:sz w:val="16"/>
      <w:szCs w:val="16"/>
      <w:u w:val="none"/>
    </w:rPr>
  </w:style>
  <w:style w:type="character" w:customStyle="1" w:styleId="19">
    <w:name w:val="font21"/>
    <w:basedOn w:val="8"/>
    <w:qFormat/>
    <w:uiPriority w:val="0"/>
    <w:rPr>
      <w:rFonts w:hint="eastAsia" w:ascii="宋体" w:hAnsi="宋体" w:eastAsia="宋体" w:cs="宋体"/>
      <w:color w:val="000000"/>
      <w:sz w:val="20"/>
      <w:szCs w:val="20"/>
      <w:u w:val="none"/>
    </w:rPr>
  </w:style>
  <w:style w:type="character" w:customStyle="1" w:styleId="20">
    <w:name w:val="font171"/>
    <w:basedOn w:val="8"/>
    <w:qFormat/>
    <w:uiPriority w:val="0"/>
    <w:rPr>
      <w:rFonts w:hint="eastAsia" w:ascii="宋体" w:hAnsi="宋体" w:eastAsia="宋体" w:cs="宋体"/>
      <w:b/>
      <w:color w:val="000000"/>
      <w:sz w:val="16"/>
      <w:szCs w:val="16"/>
      <w:u w:val="none"/>
      <w:vertAlign w:val="superscript"/>
    </w:rPr>
  </w:style>
  <w:style w:type="character" w:customStyle="1" w:styleId="21">
    <w:name w:val="font181"/>
    <w:basedOn w:val="8"/>
    <w:qFormat/>
    <w:uiPriority w:val="0"/>
    <w:rPr>
      <w:rFonts w:hint="default" w:ascii="Times New Roman" w:hAnsi="Times New Roman" w:cs="Times New Roman"/>
      <w:color w:val="FF0000"/>
      <w:sz w:val="16"/>
      <w:szCs w:val="16"/>
      <w:u w:val="none"/>
    </w:rPr>
  </w:style>
  <w:style w:type="character" w:customStyle="1" w:styleId="22">
    <w:name w:val="font81"/>
    <w:basedOn w:val="8"/>
    <w:qFormat/>
    <w:uiPriority w:val="0"/>
    <w:rPr>
      <w:rFonts w:hint="eastAsia" w:ascii="宋体" w:hAnsi="宋体" w:eastAsia="宋体" w:cs="宋体"/>
      <w:color w:val="FF0000"/>
      <w:sz w:val="16"/>
      <w:szCs w:val="16"/>
      <w:u w:val="none"/>
    </w:rPr>
  </w:style>
  <w:style w:type="character" w:customStyle="1" w:styleId="23">
    <w:name w:val="font161"/>
    <w:basedOn w:val="8"/>
    <w:qFormat/>
    <w:uiPriority w:val="0"/>
    <w:rPr>
      <w:rFonts w:hint="default" w:ascii="Times New Roman" w:hAnsi="Times New Roman" w:cs="Times New Roman"/>
      <w:color w:val="000000"/>
      <w:sz w:val="16"/>
      <w:szCs w:val="16"/>
      <w:u w:val="none"/>
    </w:rPr>
  </w:style>
  <w:style w:type="character" w:customStyle="1" w:styleId="24">
    <w:name w:val="font111"/>
    <w:basedOn w:val="8"/>
    <w:qFormat/>
    <w:uiPriority w:val="0"/>
    <w:rPr>
      <w:rFonts w:hint="eastAsia" w:ascii="方正楷体_GBK" w:hAnsi="方正楷体_GBK" w:eastAsia="方正楷体_GBK" w:cs="方正楷体_GBK"/>
      <w:b/>
      <w:color w:val="000000"/>
      <w:sz w:val="16"/>
      <w:szCs w:val="16"/>
      <w:u w:val="none"/>
    </w:rPr>
  </w:style>
  <w:style w:type="character" w:customStyle="1" w:styleId="25">
    <w:name w:val="font121"/>
    <w:basedOn w:val="8"/>
    <w:qFormat/>
    <w:uiPriority w:val="0"/>
    <w:rPr>
      <w:rFonts w:hint="eastAsia" w:ascii="方正仿宋_GBK" w:hAnsi="方正仿宋_GBK" w:eastAsia="方正仿宋_GBK" w:cs="方正仿宋_GBK"/>
      <w:color w:val="000000"/>
      <w:sz w:val="16"/>
      <w:szCs w:val="16"/>
      <w:u w:val="none"/>
    </w:rPr>
  </w:style>
  <w:style w:type="character" w:customStyle="1" w:styleId="26">
    <w:name w:val="font151"/>
    <w:basedOn w:val="8"/>
    <w:qFormat/>
    <w:uiPriority w:val="0"/>
    <w:rPr>
      <w:rFonts w:hint="eastAsia" w:ascii="方正楷体_GBK" w:hAnsi="方正楷体_GBK" w:eastAsia="方正楷体_GBK" w:cs="方正楷体_GBK"/>
      <w:b/>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2019-03-17T21:11:00Z</dcterms:created>
  <dc:creator>Administrator</dc:creator>
  <cp:lastModifiedBy>admin</cp:lastModifiedBy>
  <cp:lastPrinted>2023-03-27T20:29:00Z</cp:lastPrinted>
  <dcterms:modified xsi:type="dcterms:W3CDTF">2023-03-31T05:03:12Z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DB5D1D2523F040318FC59259719F0AC1</vt:lpwstr>
  </property>
</Properties>
</file>