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阿合奇县公共租赁住房动态准入标准</w:t>
      </w:r>
      <w:bookmarkEnd w:id="0"/>
    </w:p>
    <w:p>
      <w:pPr>
        <w:spacing w:line="560" w:lineRule="exact"/>
        <w:jc w:val="center"/>
        <w:rPr>
          <w:b/>
          <w:sz w:val="10"/>
          <w:szCs w:val="10"/>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随着阿合奇县居民生活水平不断提高，县人民政府研究决定对全县公租房准入标准实行动态管理。县机关事务管理局、房管局、阿合奇镇、各社区实行定期复核制度，全县以一年为单位对公租房进行审查，对不符合公租房标准的家庭进行劝退，对其房屋重新进行安排。现将申请条件和审核程序、收费标准规定如下：</w:t>
      </w:r>
    </w:p>
    <w:p>
      <w:pPr>
        <w:spacing w:line="560" w:lineRule="exact"/>
        <w:jc w:val="center"/>
        <w:rPr>
          <w:rFonts w:ascii="方正小标宋简体" w:hAnsi="宋体" w:eastAsia="方正小标宋简体"/>
          <w:sz w:val="32"/>
          <w:szCs w:val="32"/>
        </w:rPr>
      </w:pPr>
    </w:p>
    <w:p>
      <w:pPr>
        <w:spacing w:line="560" w:lineRule="exact"/>
        <w:jc w:val="center"/>
        <w:rPr>
          <w:rFonts w:ascii="黑体" w:hAnsi="宋体" w:eastAsia="黑体"/>
          <w:sz w:val="32"/>
          <w:szCs w:val="32"/>
        </w:rPr>
      </w:pPr>
      <w:r>
        <w:rPr>
          <w:rFonts w:hint="eastAsia" w:ascii="黑体" w:hAnsi="宋体" w:eastAsia="黑体"/>
          <w:sz w:val="32"/>
          <w:szCs w:val="32"/>
        </w:rPr>
        <w:t>一、申请条件和审核程序</w:t>
      </w:r>
    </w:p>
    <w:p>
      <w:pPr>
        <w:spacing w:line="560" w:lineRule="exact"/>
        <w:jc w:val="center"/>
        <w:rPr>
          <w:rFonts w:ascii="方正小标宋简体" w:hAnsi="宋体" w:eastAsia="方正小标宋简体"/>
          <w:sz w:val="32"/>
          <w:szCs w:val="32"/>
        </w:rPr>
      </w:pPr>
    </w:p>
    <w:p>
      <w:pPr>
        <w:pStyle w:val="2"/>
        <w:spacing w:line="560" w:lineRule="exact"/>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第一条</w:t>
      </w:r>
      <w:r>
        <w:rPr>
          <w:rFonts w:ascii="仿宋_GB2312" w:hAnsi="宋体" w:eastAsia="仿宋_GB2312" w:cs="仿宋_GB2312"/>
          <w:b/>
          <w:bCs/>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公共租赁住房的保障对象</w:t>
      </w:r>
      <w:r>
        <w:rPr>
          <w:rFonts w:hint="eastAsia" w:ascii="仿宋_GB2312" w:hAnsi="Arial" w:eastAsia="仿宋_GB2312" w:cs="Arial"/>
          <w:sz w:val="32"/>
          <w:szCs w:val="32"/>
          <w:shd w:val="clear" w:color="auto" w:fill="FFFFFF"/>
        </w:rPr>
        <w:t>主要</w:t>
      </w:r>
      <w:r>
        <w:rPr>
          <w:rFonts w:hint="eastAsia" w:ascii="仿宋_GB2312" w:hAnsi="宋体" w:eastAsia="仿宋_GB2312" w:cs="仿宋_GB2312"/>
          <w:sz w:val="32"/>
          <w:szCs w:val="32"/>
        </w:rPr>
        <w:t>为符合条件的城镇低收入住房困难家庭</w:t>
      </w:r>
      <w:r>
        <w:rPr>
          <w:rFonts w:hint="eastAsia" w:ascii="仿宋_GB2312" w:hAnsi="Arial" w:eastAsia="仿宋_GB2312" w:cs="Arial"/>
          <w:sz w:val="32"/>
          <w:szCs w:val="32"/>
          <w:shd w:val="clear" w:color="auto" w:fill="FFFFFF"/>
        </w:rPr>
        <w:t>、中等偏下收入住房困难家庭、符合条件的新就业无房职工、稳定就业的外来务工人员。</w:t>
      </w:r>
    </w:p>
    <w:p>
      <w:pPr>
        <w:pStyle w:val="2"/>
        <w:spacing w:line="560" w:lineRule="exact"/>
        <w:ind w:firstLine="643" w:firstLineChars="200"/>
        <w:rPr>
          <w:rFonts w:ascii="仿宋_GB2312" w:hAnsi="Arial" w:eastAsia="仿宋_GB2312" w:cs="Arial"/>
          <w:sz w:val="32"/>
          <w:szCs w:val="32"/>
          <w:shd w:val="clear" w:color="auto" w:fill="FFFFFF"/>
        </w:rPr>
      </w:pPr>
      <w:r>
        <w:rPr>
          <w:rFonts w:hint="eastAsia" w:ascii="仿宋_GB2312" w:hAnsi="宋体" w:eastAsia="仿宋_GB2312" w:cs="仿宋_GB2312"/>
          <w:b/>
          <w:bCs/>
          <w:sz w:val="32"/>
          <w:szCs w:val="32"/>
        </w:rPr>
        <w:t>第二条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无住房的</w:t>
      </w:r>
      <w:r>
        <w:rPr>
          <w:rFonts w:hint="eastAsia" w:ascii="仿宋_GB2312" w:hAnsi="Arial" w:eastAsia="仿宋_GB2312" w:cs="Arial"/>
          <w:sz w:val="32"/>
          <w:szCs w:val="32"/>
          <w:shd w:val="clear" w:color="auto" w:fill="FFFFFF"/>
        </w:rPr>
        <w:t>残疾人、老年人、复转军人、农民工、环卫工人、公交司机、青年医生、青年教师、优抚对象、计划生育特殊困难家庭、见义勇为人员，各行政事业单位引进的特殊专业人才和在本县工作的全国、省部级劳模、全国英模等各级人民政府认定的特殊群体，应纳入保障对象。</w:t>
      </w:r>
    </w:p>
    <w:p>
      <w:pPr>
        <w:spacing w:line="560" w:lineRule="exact"/>
        <w:ind w:firstLine="649" w:firstLineChars="202"/>
        <w:rPr>
          <w:rFonts w:ascii="仿宋_GB2312" w:hAnsi="仿宋_GB2312" w:eastAsia="仿宋_GB2312" w:cs="仿宋_GB2312"/>
          <w:sz w:val="32"/>
          <w:szCs w:val="32"/>
        </w:rPr>
      </w:pPr>
      <w:r>
        <w:rPr>
          <w:rFonts w:hint="eastAsia" w:ascii="仿宋_GB2312" w:hAnsi="宋体" w:eastAsia="仿宋_GB2312" w:cs="仿宋_GB2312"/>
          <w:b/>
          <w:bCs/>
          <w:kern w:val="0"/>
          <w:sz w:val="32"/>
          <w:szCs w:val="32"/>
        </w:rPr>
        <w:t>第三条</w:t>
      </w:r>
      <w:r>
        <w:rPr>
          <w:rFonts w:ascii="仿宋_GB2312" w:hAnsi="仿宋_GB2312" w:eastAsia="仿宋_GB2312" w:cs="仿宋_GB2312"/>
          <w:sz w:val="32"/>
          <w:szCs w:val="32"/>
        </w:rPr>
        <w:t xml:space="preserve">  </w:t>
      </w:r>
      <w:r>
        <w:rPr>
          <w:rFonts w:hint="eastAsia" w:ascii="仿宋_GB2312" w:hAnsi="宋体" w:eastAsia="仿宋_GB2312" w:cs="仿宋_GB2312"/>
          <w:sz w:val="32"/>
          <w:szCs w:val="32"/>
        </w:rPr>
        <w:t>城镇低收入住房困难家庭</w:t>
      </w:r>
      <w:r>
        <w:rPr>
          <w:rFonts w:hint="eastAsia" w:ascii="仿宋_GB2312" w:hAnsi="Arial" w:eastAsia="仿宋_GB2312"/>
          <w:sz w:val="32"/>
          <w:szCs w:val="32"/>
          <w:shd w:val="clear" w:color="auto" w:fill="FFFFFF"/>
        </w:rPr>
        <w:t>、中等偏下收入住房困难家庭</w:t>
      </w:r>
      <w:r>
        <w:rPr>
          <w:rFonts w:hint="eastAsia" w:ascii="仿宋_GB2312" w:hAnsi="仿宋_GB2312" w:eastAsia="仿宋_GB2312" w:cs="仿宋_GB2312"/>
          <w:sz w:val="32"/>
          <w:szCs w:val="32"/>
        </w:rPr>
        <w:t>保障对象申请公共租赁住房需同时具备以下条件：</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（一）家庭中至少有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人具有本县城镇户籍；</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（二）家庭收入情况符合本县确定的家庭收入认定标准；</w:t>
      </w:r>
    </w:p>
    <w:p>
      <w:pPr>
        <w:spacing w:line="560" w:lineRule="exact"/>
        <w:ind w:left="315" w:leftChars="150" w:firstLine="326" w:firstLineChars="102"/>
        <w:rPr>
          <w:rFonts w:ascii="仿宋_GB2312" w:hAnsi="仿宋_GB2312" w:eastAsia="仿宋_GB2312" w:cs="仿宋_GB2312"/>
          <w:sz w:val="32"/>
          <w:szCs w:val="32"/>
        </w:rPr>
      </w:pPr>
      <w:r>
        <w:rPr>
          <w:rFonts w:hint="eastAsia" w:ascii="仿宋_GB2312" w:hAnsi="仿宋_GB2312" w:eastAsia="仿宋_GB2312" w:cs="仿宋_GB2312"/>
          <w:sz w:val="32"/>
          <w:szCs w:val="32"/>
        </w:rPr>
        <w:t>（三）无房或家庭人均住房建筑面积低于</w:t>
      </w:r>
      <w:r>
        <w:rPr>
          <w:rFonts w:ascii="仿宋_GB2312" w:hAnsi="仿宋_GB2312" w:eastAsia="仿宋_GB2312" w:cs="仿宋_GB2312"/>
          <w:sz w:val="32"/>
          <w:szCs w:val="32"/>
        </w:rPr>
        <w:t>13</w:t>
      </w:r>
      <w:r>
        <w:rPr>
          <w:rFonts w:hint="eastAsia" w:ascii="宋体" w:hAnsi="宋体" w:cs="宋体"/>
          <w:sz w:val="32"/>
          <w:szCs w:val="32"/>
        </w:rPr>
        <w:t>㎡</w:t>
      </w:r>
      <w:r>
        <w:rPr>
          <w:rFonts w:hint="eastAsia" w:ascii="仿宋_GB2312" w:hAnsi="仿宋_GB2312" w:eastAsia="仿宋_GB2312" w:cs="仿宋_GB2312"/>
          <w:sz w:val="32"/>
          <w:szCs w:val="32"/>
        </w:rPr>
        <w:t>；</w:t>
      </w:r>
    </w:p>
    <w:p>
      <w:pPr>
        <w:spacing w:line="560" w:lineRule="exact"/>
        <w:ind w:left="315" w:leftChars="150" w:firstLine="326" w:firstLineChars="102"/>
        <w:rPr>
          <w:rFonts w:ascii="仿宋_GB2312" w:hAnsi="仿宋_GB2312" w:eastAsia="仿宋_GB2312" w:cs="仿宋_GB2312"/>
          <w:sz w:val="32"/>
          <w:szCs w:val="32"/>
        </w:rPr>
      </w:pPr>
      <w:r>
        <w:rPr>
          <w:rFonts w:hint="eastAsia" w:ascii="仿宋_GB2312" w:hAnsi="仿宋_GB2312" w:eastAsia="仿宋_GB2312" w:cs="仿宋_GB2312"/>
          <w:sz w:val="32"/>
          <w:szCs w:val="32"/>
        </w:rPr>
        <w:t>（四）在申请地未享受住房保障和房改政策。</w:t>
      </w:r>
    </w:p>
    <w:p>
      <w:pPr>
        <w:spacing w:line="560" w:lineRule="exact"/>
        <w:ind w:firstLine="649" w:firstLineChars="202"/>
        <w:rPr>
          <w:rFonts w:ascii="仿宋_GB2312" w:hAnsi="仿宋_GB2312" w:eastAsia="仿宋_GB2312" w:cs="仿宋_GB2312"/>
          <w:sz w:val="32"/>
          <w:szCs w:val="32"/>
        </w:rPr>
      </w:pPr>
      <w:r>
        <w:rPr>
          <w:rFonts w:hint="eastAsia" w:ascii="仿宋_GB2312" w:hAnsi="宋体" w:eastAsia="仿宋_GB2312" w:cs="仿宋_GB2312"/>
          <w:b/>
          <w:bCs/>
          <w:kern w:val="0"/>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在城镇的</w:t>
      </w:r>
      <w:r>
        <w:rPr>
          <w:rFonts w:hint="eastAsia" w:ascii="仿宋_GB2312" w:hAnsi="仿宋_GB2312" w:eastAsia="仿宋_GB2312" w:cs="仿宋_GB2312"/>
          <w:sz w:val="32"/>
          <w:szCs w:val="32"/>
          <w:shd w:val="clear" w:color="auto" w:fill="FFFFFF"/>
        </w:rPr>
        <w:t>新就业无房职工、</w:t>
      </w:r>
      <w:r>
        <w:rPr>
          <w:rFonts w:hint="eastAsia" w:ascii="仿宋_GB2312" w:hAnsi="仿宋_GB2312" w:eastAsia="仿宋_GB2312" w:cs="仿宋_GB2312"/>
          <w:color w:val="auto"/>
          <w:sz w:val="32"/>
          <w:szCs w:val="32"/>
          <w:u w:val="none"/>
        </w:rPr>
        <w:t>外来务工人员</w:t>
      </w:r>
      <w:r>
        <w:rPr>
          <w:rFonts w:hint="eastAsia" w:ascii="仿宋_GB2312" w:hAnsi="仿宋_GB2312" w:eastAsia="仿宋_GB2312" w:cs="仿宋_GB2312"/>
          <w:sz w:val="32"/>
          <w:szCs w:val="32"/>
        </w:rPr>
        <w:t>申请公共租赁住房的，需同时具备以下条件：</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（一）具备完全民事责任能力；</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（二）具有申请地城镇户籍或办理了居住证；</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（三）在申请地居住满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个月并与用人单位签订劳动合同满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个月或缴纳社会保险满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（四）收入情况符合本县确定的中低收入认定标准；</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（五）在申请地无自有产权住房。</w:t>
      </w:r>
    </w:p>
    <w:p>
      <w:pPr>
        <w:pStyle w:val="2"/>
        <w:spacing w:line="560" w:lineRule="exact"/>
        <w:ind w:firstLine="643" w:firstLineChars="200"/>
        <w:rPr>
          <w:rFonts w:ascii="仿宋_GB2312" w:hAnsi="Arial" w:eastAsia="仿宋_GB2312" w:cs="Arial"/>
          <w:sz w:val="32"/>
          <w:szCs w:val="32"/>
          <w:shd w:val="clear" w:color="auto" w:fill="FFFFFF"/>
        </w:rPr>
      </w:pPr>
      <w:r>
        <w:rPr>
          <w:rFonts w:hint="eastAsia" w:ascii="仿宋_GB2312" w:hAnsi="宋体" w:eastAsia="仿宋_GB2312" w:cs="仿宋_GB2312"/>
          <w:b/>
          <w:bCs/>
          <w:sz w:val="32"/>
          <w:szCs w:val="32"/>
        </w:rPr>
        <w:t>第五条</w:t>
      </w:r>
      <w:r>
        <w:rPr>
          <w:rFonts w:ascii="仿宋_GB2312" w:hAnsi="Arial" w:eastAsia="仿宋_GB2312" w:cs="Arial"/>
          <w:sz w:val="32"/>
          <w:szCs w:val="32"/>
          <w:shd w:val="clear" w:color="auto" w:fill="FFFFFF"/>
        </w:rPr>
        <w:t xml:space="preserve">  </w:t>
      </w:r>
      <w:r>
        <w:rPr>
          <w:rFonts w:hint="eastAsia" w:ascii="仿宋_GB2312" w:hAnsi="Arial" w:eastAsia="仿宋_GB2312" w:cs="Arial"/>
          <w:sz w:val="32"/>
          <w:szCs w:val="32"/>
          <w:shd w:val="clear" w:color="auto" w:fill="FFFFFF"/>
        </w:rPr>
        <w:t>各行政事业单位引进的特殊专业人才和在本县工作的全国、省部级劳模、全国英模、荣立二等功以上（战时荣立三等功以上）复转军人住房困难家庭申请公共租赁住房，不受收入规定限制。</w:t>
      </w:r>
    </w:p>
    <w:p>
      <w:pPr>
        <w:spacing w:line="560" w:lineRule="exact"/>
        <w:ind w:right="-197" w:rightChars="-94" w:firstLine="643" w:firstLineChars="200"/>
        <w:rPr>
          <w:rFonts w:ascii="仿宋_GB2312" w:hAnsi="宋体" w:eastAsia="仿宋_GB2312"/>
          <w:sz w:val="32"/>
          <w:szCs w:val="32"/>
        </w:rPr>
      </w:pPr>
      <w:r>
        <w:rPr>
          <w:rFonts w:hint="eastAsia" w:ascii="仿宋_GB2312" w:hAnsi="宋体" w:eastAsia="仿宋_GB2312" w:cs="仿宋_GB2312"/>
          <w:b/>
          <w:bCs/>
          <w:kern w:val="0"/>
          <w:sz w:val="32"/>
          <w:szCs w:val="32"/>
        </w:rPr>
        <w:t>第六条</w:t>
      </w:r>
      <w:r>
        <w:rPr>
          <w:rFonts w:ascii="仿宋_GB2312" w:hAnsi="宋体" w:eastAsia="仿宋_GB2312"/>
          <w:sz w:val="32"/>
          <w:szCs w:val="32"/>
        </w:rPr>
        <w:t xml:space="preserve">  </w:t>
      </w:r>
      <w:r>
        <w:rPr>
          <w:rFonts w:hint="eastAsia" w:ascii="仿宋_GB2312" w:hAnsi="宋体" w:eastAsia="仿宋_GB2312"/>
          <w:sz w:val="32"/>
          <w:szCs w:val="32"/>
        </w:rPr>
        <w:t>公共租赁住房的申请人必须具有完全民事行为能力，其他家庭成员作为共同申请人。符合条件的申请家庭只能申请承租一套公共租赁住房。享受公共租赁住房保障的家庭，不得重复享受其他住房政策，租赁合同需一年一签。</w:t>
      </w:r>
    </w:p>
    <w:p>
      <w:pPr>
        <w:spacing w:line="560" w:lineRule="exact"/>
        <w:ind w:right="-197" w:rightChars="-94" w:firstLine="643" w:firstLineChars="200"/>
        <w:rPr>
          <w:rFonts w:ascii="仿宋_GB2312" w:hAnsi="宋体" w:eastAsia="仿宋_GB2312"/>
          <w:sz w:val="32"/>
          <w:szCs w:val="32"/>
        </w:rPr>
      </w:pPr>
      <w:r>
        <w:rPr>
          <w:rFonts w:hint="eastAsia" w:ascii="仿宋_GB2312" w:hAnsi="宋体" w:eastAsia="仿宋_GB2312" w:cs="仿宋_GB2312"/>
          <w:b/>
          <w:bCs/>
          <w:kern w:val="0"/>
          <w:sz w:val="32"/>
          <w:szCs w:val="32"/>
        </w:rPr>
        <w:t>第七条</w:t>
      </w:r>
      <w:r>
        <w:rPr>
          <w:rFonts w:ascii="仿宋_GB2312" w:hAnsi="宋体" w:eastAsia="仿宋_GB2312"/>
          <w:b/>
          <w:bCs/>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申请人申请公共租赁住房，应当提供下列材料：</w:t>
      </w:r>
    </w:p>
    <w:p>
      <w:pPr>
        <w:spacing w:line="560" w:lineRule="exact"/>
        <w:ind w:right="-197" w:rightChars="-94"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cs="仿宋_GB2312"/>
          <w:sz w:val="32"/>
          <w:szCs w:val="32"/>
        </w:rPr>
        <w:t>阿合奇县公共租赁住房申请审批表</w:t>
      </w:r>
      <w:r>
        <w:rPr>
          <w:rFonts w:hint="eastAsia" w:ascii="仿宋_GB2312" w:hAnsi="宋体" w:eastAsia="仿宋_GB2312"/>
          <w:sz w:val="32"/>
          <w:szCs w:val="32"/>
        </w:rPr>
        <w:t>；</w:t>
      </w:r>
    </w:p>
    <w:p>
      <w:pPr>
        <w:spacing w:line="560" w:lineRule="exact"/>
        <w:ind w:right="-197" w:rightChars="-94" w:firstLine="640" w:firstLineChars="200"/>
        <w:rPr>
          <w:rFonts w:ascii="仿宋_GB2312" w:hAnsi="宋体" w:eastAsia="仿宋_GB2312"/>
          <w:sz w:val="32"/>
          <w:szCs w:val="32"/>
        </w:rPr>
      </w:pPr>
      <w:r>
        <w:rPr>
          <w:rFonts w:hint="eastAsia" w:ascii="仿宋_GB2312" w:hAnsi="宋体" w:eastAsia="仿宋_GB2312"/>
          <w:sz w:val="32"/>
          <w:szCs w:val="32"/>
        </w:rPr>
        <w:t>（二）申请人、家庭成员或共同申请人身份证、户口簿及婚姻关系证明复印件；</w:t>
      </w:r>
    </w:p>
    <w:p>
      <w:pPr>
        <w:spacing w:line="560" w:lineRule="exact"/>
        <w:ind w:right="-197" w:rightChars="-94" w:firstLine="640" w:firstLineChars="200"/>
        <w:jc w:val="left"/>
        <w:rPr>
          <w:rFonts w:ascii="仿宋_GB2312" w:hAnsi="宋体" w:eastAsia="仿宋_GB2312"/>
          <w:sz w:val="32"/>
          <w:szCs w:val="32"/>
        </w:rPr>
      </w:pPr>
      <w:r>
        <w:rPr>
          <w:rFonts w:hint="eastAsia" w:ascii="仿宋_GB2312" w:hAnsi="宋体" w:eastAsia="仿宋_GB2312"/>
          <w:sz w:val="32"/>
          <w:szCs w:val="32"/>
        </w:rPr>
        <w:t>（三）有固定住房，但人均住房面积</w:t>
      </w:r>
      <w:r>
        <w:rPr>
          <w:rFonts w:hint="eastAsia" w:ascii="仿宋_GB2312" w:hAnsi="仿宋_GB2312" w:eastAsia="仿宋_GB2312" w:cs="仿宋_GB2312"/>
          <w:sz w:val="32"/>
          <w:szCs w:val="32"/>
        </w:rPr>
        <w:t>低于</w:t>
      </w:r>
      <w:r>
        <w:rPr>
          <w:rFonts w:ascii="仿宋_GB2312" w:hAnsi="仿宋_GB2312" w:eastAsia="仿宋_GB2312" w:cs="仿宋_GB2312"/>
          <w:sz w:val="32"/>
          <w:szCs w:val="32"/>
        </w:rPr>
        <w:t>13</w:t>
      </w:r>
      <w:r>
        <w:rPr>
          <w:rFonts w:hint="eastAsia" w:ascii="宋体" w:hAnsi="宋体" w:cs="宋体"/>
          <w:sz w:val="32"/>
          <w:szCs w:val="32"/>
        </w:rPr>
        <w:t>㎡</w:t>
      </w:r>
      <w:r>
        <w:rPr>
          <w:rFonts w:hint="eastAsia" w:ascii="仿宋_GB2312" w:hAnsi="仿宋_GB2312" w:eastAsia="仿宋_GB2312" w:cs="仿宋_GB2312"/>
          <w:sz w:val="32"/>
          <w:szCs w:val="32"/>
        </w:rPr>
        <w:t>，需提供房</w:t>
      </w:r>
      <w:r>
        <w:rPr>
          <w:rFonts w:hint="eastAsia" w:ascii="仿宋_GB2312" w:hAnsi="宋体" w:eastAsia="仿宋_GB2312"/>
          <w:sz w:val="32"/>
          <w:szCs w:val="32"/>
        </w:rPr>
        <w:t>屋产权证或相关证明；</w:t>
      </w:r>
    </w:p>
    <w:p>
      <w:pPr>
        <w:spacing w:line="560" w:lineRule="exact"/>
        <w:ind w:right="-197" w:rightChars="-94" w:firstLine="640" w:firstLineChars="200"/>
        <w:jc w:val="left"/>
        <w:rPr>
          <w:rFonts w:ascii="仿宋_GB2312" w:hAnsi="宋体" w:eastAsia="仿宋_GB2312"/>
          <w:sz w:val="32"/>
          <w:szCs w:val="32"/>
        </w:rPr>
      </w:pPr>
      <w:r>
        <w:rPr>
          <w:rFonts w:hint="eastAsia" w:ascii="仿宋_GB2312" w:hAnsi="宋体" w:eastAsia="仿宋_GB2312"/>
          <w:sz w:val="32"/>
          <w:szCs w:val="32"/>
        </w:rPr>
        <w:t>（四）单位证明（新参加工作的职工提供）；</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（五）申请“一档”公租房的家庭，需提供民政局出具的低保证明；</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（六）</w:t>
      </w:r>
      <w:r>
        <w:rPr>
          <w:rFonts w:hint="eastAsia" w:ascii="仿宋_GB2312" w:hAnsi="仿宋_GB2312" w:eastAsia="仿宋_GB2312" w:cs="仿宋_GB2312"/>
          <w:sz w:val="32"/>
          <w:szCs w:val="32"/>
        </w:rPr>
        <w:t>新就业职工、外来务工人员劳动用工合同或社保缴费证明材料；</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（七）审核机关规定的其他证明材料。</w:t>
      </w:r>
    </w:p>
    <w:p>
      <w:pPr>
        <w:spacing w:line="560" w:lineRule="exact"/>
        <w:ind w:firstLine="643" w:firstLineChars="200"/>
        <w:jc w:val="left"/>
        <w:rPr>
          <w:rFonts w:ascii="仿宋_GB2312" w:hAnsi="宋体" w:eastAsia="仿宋_GB2312"/>
          <w:sz w:val="32"/>
          <w:szCs w:val="32"/>
        </w:rPr>
      </w:pPr>
      <w:r>
        <w:rPr>
          <w:rFonts w:hint="eastAsia" w:ascii="仿宋_GB2312" w:hAnsi="宋体" w:eastAsia="仿宋_GB2312" w:cs="仿宋_GB2312"/>
          <w:b/>
          <w:bCs/>
          <w:kern w:val="0"/>
          <w:sz w:val="32"/>
          <w:szCs w:val="32"/>
        </w:rPr>
        <w:t>第八条</w:t>
      </w:r>
      <w:r>
        <w:rPr>
          <w:rFonts w:ascii="仿宋_GB2312" w:hAnsi="宋体" w:eastAsia="仿宋_GB2312"/>
          <w:sz w:val="32"/>
          <w:szCs w:val="32"/>
        </w:rPr>
        <w:t xml:space="preserve">  </w:t>
      </w:r>
      <w:r>
        <w:rPr>
          <w:rFonts w:hint="eastAsia" w:ascii="仿宋_GB2312" w:hAnsi="宋体" w:eastAsia="仿宋_GB2312"/>
          <w:sz w:val="32"/>
          <w:szCs w:val="32"/>
        </w:rPr>
        <w:t>公共租赁住房的资格申请和审核，通过联审机制实行两条途径：</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若申请公共租赁住房有工作单位（各行政事业单位正式职工），由申请者所在单位负责受理申请、初审，并将申请情况报送县机关事务管理局，由机关事务管理局复审并公示，同时将申请材料报县房管局备案；</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各行政事业单位正式职工之外人员申请公共租赁住房的，实行“两级审核、两次公示”制度。各乡（场）、社区或用人单位负责受理申请、初审，并由阿合奇镇审核公示后统一将申报及核实情况报送统一报送至县房管局（上报时间采取一月一报或一季一报），县房管局对符合条件的家庭复审</w:t>
      </w:r>
      <w:r>
        <w:rPr>
          <w:rFonts w:hint="eastAsia" w:ascii="仿宋_GB2312" w:hAnsi="仿宋_GB2312" w:eastAsia="仿宋_GB2312" w:cs="仿宋_GB2312"/>
          <w:sz w:val="32"/>
          <w:szCs w:val="32"/>
        </w:rPr>
        <w:t>后按照申请先后顺序进行</w:t>
      </w:r>
      <w:r>
        <w:rPr>
          <w:rFonts w:hint="eastAsia" w:ascii="仿宋_GB2312" w:hAnsi="宋体" w:eastAsia="仿宋_GB2312"/>
          <w:sz w:val="32"/>
          <w:szCs w:val="32"/>
        </w:rPr>
        <w:t>轮候分配并公示分配结果。</w:t>
      </w:r>
    </w:p>
    <w:p>
      <w:pPr>
        <w:spacing w:line="560" w:lineRule="exact"/>
        <w:ind w:firstLine="643" w:firstLineChars="200"/>
        <w:jc w:val="left"/>
        <w:rPr>
          <w:rFonts w:ascii="仿宋_GB2312" w:hAnsi="宋体" w:eastAsia="仿宋_GB2312"/>
          <w:sz w:val="32"/>
          <w:szCs w:val="32"/>
        </w:rPr>
      </w:pPr>
      <w:r>
        <w:rPr>
          <w:rFonts w:hint="eastAsia" w:ascii="仿宋_GB2312" w:hAnsi="宋体" w:eastAsia="仿宋_GB2312" w:cs="仿宋_GB2312"/>
          <w:b/>
          <w:bCs/>
          <w:kern w:val="0"/>
          <w:sz w:val="32"/>
          <w:szCs w:val="32"/>
        </w:rPr>
        <w:t>第九条</w:t>
      </w:r>
      <w:r>
        <w:rPr>
          <w:rFonts w:ascii="黑体" w:hAnsi="宋体" w:eastAsia="黑体" w:cs="仿宋_GB2312"/>
          <w:bCs/>
          <w:kern w:val="0"/>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严格公共租赁住房使用退出管理：</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（一）承租人违反《阿合奇县公共租赁住房管理办法》第二十六条规定，应退出公共租赁住房；</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（二）承租人退房时有义务配合房管局对承租房屋的完整性进行检查；</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（三）承租人已租住第</w:t>
      </w:r>
      <w:r>
        <w:rPr>
          <w:rFonts w:ascii="仿宋_GB2312" w:hAnsi="宋体" w:eastAsia="仿宋_GB2312"/>
          <w:sz w:val="32"/>
          <w:szCs w:val="32"/>
        </w:rPr>
        <w:t>3</w:t>
      </w:r>
      <w:r>
        <w:rPr>
          <w:rFonts w:hint="eastAsia" w:ascii="仿宋_GB2312" w:hAnsi="宋体" w:eastAsia="仿宋_GB2312"/>
          <w:sz w:val="32"/>
          <w:szCs w:val="32"/>
        </w:rPr>
        <w:t>年的，因承租家庭确实存在困难的应在合同期满</w:t>
      </w:r>
      <w:r>
        <w:rPr>
          <w:rFonts w:ascii="仿宋_GB2312" w:hAnsi="宋体" w:eastAsia="仿宋_GB2312"/>
          <w:sz w:val="32"/>
          <w:szCs w:val="32"/>
        </w:rPr>
        <w:t>3</w:t>
      </w:r>
      <w:r>
        <w:rPr>
          <w:rFonts w:hint="eastAsia" w:ascii="仿宋_GB2312" w:hAnsi="宋体" w:eastAsia="仿宋_GB2312"/>
          <w:sz w:val="32"/>
          <w:szCs w:val="32"/>
        </w:rPr>
        <w:t>个月前重新申请续租，经审核符合条件的，重新签订租赁合同，连续租住时间不超过</w:t>
      </w:r>
      <w:r>
        <w:rPr>
          <w:rFonts w:ascii="仿宋_GB2312" w:hAnsi="宋体" w:eastAsia="仿宋_GB2312"/>
          <w:sz w:val="32"/>
          <w:szCs w:val="32"/>
        </w:rPr>
        <w:t>5</w:t>
      </w:r>
      <w:r>
        <w:rPr>
          <w:rFonts w:hint="eastAsia" w:ascii="仿宋_GB2312" w:hAnsi="宋体" w:eastAsia="仿宋_GB2312"/>
          <w:sz w:val="32"/>
          <w:szCs w:val="32"/>
        </w:rPr>
        <w:t>年；</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w:t>
      </w:r>
      <w:r>
        <w:rPr>
          <w:rFonts w:hint="eastAsia" w:ascii="仿宋_GB2312" w:hAnsi="仿宋_GB2312" w:eastAsia="仿宋_GB2312" w:cs="仿宋_GB2312"/>
          <w:sz w:val="32"/>
          <w:szCs w:val="32"/>
        </w:rPr>
        <w:t>公共租赁住房的租赁期限一般为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年，连续租住不超过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p>
    <w:p>
      <w:pPr>
        <w:spacing w:line="560" w:lineRule="exact"/>
        <w:jc w:val="center"/>
        <w:rPr>
          <w:rFonts w:ascii="方正小标宋简体" w:eastAsia="方正小标宋简体"/>
          <w:sz w:val="32"/>
          <w:szCs w:val="32"/>
        </w:rPr>
      </w:pPr>
    </w:p>
    <w:p>
      <w:pPr>
        <w:spacing w:line="560" w:lineRule="exact"/>
        <w:jc w:val="center"/>
        <w:rPr>
          <w:rFonts w:ascii="黑体" w:eastAsia="黑体"/>
          <w:sz w:val="32"/>
          <w:szCs w:val="32"/>
        </w:rPr>
      </w:pPr>
      <w:r>
        <w:rPr>
          <w:rFonts w:hint="eastAsia" w:ascii="黑体" w:eastAsia="黑体"/>
          <w:sz w:val="32"/>
          <w:szCs w:val="32"/>
        </w:rPr>
        <w:t>二、收费标准规定</w:t>
      </w:r>
    </w:p>
    <w:p>
      <w:pPr>
        <w:spacing w:line="560" w:lineRule="exact"/>
        <w:ind w:firstLine="640" w:firstLineChars="200"/>
        <w:rPr>
          <w:rFonts w:ascii="黑体" w:hAnsi="宋体" w:eastAsia="黑体"/>
          <w:bCs/>
          <w:sz w:val="32"/>
          <w:szCs w:val="32"/>
        </w:rPr>
      </w:pP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第十条</w:t>
      </w:r>
      <w:r>
        <w:rPr>
          <w:rFonts w:ascii="仿宋_GB2312" w:hAnsi="宋体" w:eastAsia="仿宋_GB2312"/>
          <w:sz w:val="32"/>
          <w:szCs w:val="32"/>
        </w:rPr>
        <w:t xml:space="preserve">  </w:t>
      </w:r>
      <w:r>
        <w:rPr>
          <w:rFonts w:hint="eastAsia" w:ascii="仿宋_GB2312" w:hAnsi="宋体" w:eastAsia="仿宋_GB2312"/>
          <w:sz w:val="32"/>
          <w:szCs w:val="32"/>
        </w:rPr>
        <w:t>阿合奇县公共租赁住房租金标准、房屋押金、暖气费、物业费、垃圾费等按阿合奇县规定的标准收取。上述公共租赁住房租金标准执行期</w:t>
      </w:r>
      <w:r>
        <w:rPr>
          <w:rFonts w:ascii="仿宋_GB2312" w:hAnsi="宋体" w:eastAsia="仿宋_GB2312"/>
          <w:sz w:val="32"/>
          <w:szCs w:val="32"/>
        </w:rPr>
        <w:t>2</w:t>
      </w:r>
      <w:r>
        <w:rPr>
          <w:rFonts w:hint="eastAsia" w:ascii="仿宋_GB2312" w:hAnsi="宋体" w:eastAsia="仿宋_GB2312"/>
          <w:sz w:val="32"/>
          <w:szCs w:val="32"/>
        </w:rPr>
        <w:t>年，期满后重新核定发布。</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（一）城镇低保户家庭，为一档；</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（二）中低收入、新就业职工及稳定就业的外来务工人员为二档；</w:t>
      </w:r>
    </w:p>
    <w:p>
      <w:pPr>
        <w:spacing w:line="564" w:lineRule="exact"/>
        <w:ind w:firstLine="643" w:firstLineChars="200"/>
        <w:rPr>
          <w:rFonts w:ascii="仿宋_GB2312" w:hAnsi="仿宋_GB2312" w:eastAsia="仿宋_GB2312" w:cs="仿宋_GB2312"/>
          <w:sz w:val="32"/>
          <w:szCs w:val="32"/>
        </w:rPr>
      </w:pPr>
      <w:r>
        <w:rPr>
          <w:rFonts w:hint="eastAsia" w:ascii="仿宋_GB2312" w:hAnsi="宋体" w:eastAsia="仿宋_GB2312"/>
          <w:b/>
          <w:bCs/>
          <w:sz w:val="32"/>
          <w:szCs w:val="32"/>
        </w:rPr>
        <w:t>第十一条</w:t>
      </w:r>
      <w:r>
        <w:rPr>
          <w:rFonts w:ascii="仿宋_GB2312" w:eastAsia="仿宋_GB2312"/>
          <w:sz w:val="32"/>
          <w:szCs w:val="32"/>
        </w:rPr>
        <w:t xml:space="preserve">  </w:t>
      </w:r>
      <w:r>
        <w:rPr>
          <w:rFonts w:hint="eastAsia" w:ascii="仿宋_GB2312" w:eastAsia="仿宋_GB2312"/>
          <w:sz w:val="32"/>
          <w:szCs w:val="32"/>
        </w:rPr>
        <w:t>本办法自</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w:t>
      </w:r>
      <w:r>
        <w:rPr>
          <w:rFonts w:hint="eastAsia" w:ascii="仿宋_GB2312" w:hAnsi="仿宋_GB2312" w:eastAsia="仿宋_GB2312" w:cs="仿宋_GB2312"/>
          <w:sz w:val="32"/>
          <w:szCs w:val="32"/>
        </w:rPr>
        <w:t>由县房管局负责解释。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D6331"/>
    <w:rsid w:val="525D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2023-03-10T05:35:00Z</dcterms:created>
  <dc:creator>admin</dc:creator>
  <cp:lastModifiedBy>admin</cp:lastModifiedBy>
  <dcterms:modified xsi:type="dcterms:W3CDTF">2023-03-10T05:37:38Z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70C60CBE6E47430D80ABE894845304EF</vt:lpwstr>
  </property>
</Properties>
</file>