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line="564" w:lineRule="exact"/>
        <w:ind w:right="382" w:rightChars="182"/>
        <w:jc w:val="center"/>
        <w:rPr>
          <w:rFonts w:eastAsia="仿宋_GB2312"/>
        </w:rPr>
      </w:pPr>
      <w:bookmarkStart w:id="0" w:name="发文字号"/>
      <w:bookmarkEnd w:id="0"/>
      <w:r>
        <w:rPr>
          <w:rFonts w:hint="eastAsia" w:ascii="仿宋_GB2312" w:eastAsia="仿宋_GB2312"/>
          <w:sz w:val="32"/>
        </w:rPr>
        <w:t>阿政办发〔20</w:t>
      </w:r>
      <w:r>
        <w:rPr>
          <w:rFonts w:hint="eastAsia" w:ascii="仿宋_GB2312" w:eastAsia="仿宋_GB2312"/>
          <w:sz w:val="32"/>
          <w:lang w:val="en-US" w:eastAsia="zh-CN"/>
        </w:rPr>
        <w:t>21</w:t>
      </w:r>
      <w:r>
        <w:rPr>
          <w:rFonts w:hint="eastAsia" w:ascii="仿宋_GB2312" w:eastAsia="仿宋_GB2312"/>
          <w:sz w:val="32"/>
        </w:rPr>
        <w:t>〕</w:t>
      </w:r>
      <w:r>
        <w:rPr>
          <w:rFonts w:hint="eastAsia" w:ascii="仿宋_GB2312" w:eastAsia="仿宋_GB2312"/>
          <w:sz w:val="32"/>
          <w:lang w:val="en-US" w:eastAsia="zh-CN"/>
        </w:rPr>
        <w:t>13</w:t>
      </w:r>
      <w:r>
        <w:rPr>
          <w:rFonts w:hint="eastAsia" w:ascii="仿宋_GB2312" w:eastAsia="仿宋_GB2312"/>
          <w:sz w:val="32"/>
        </w:rPr>
        <w:t>号</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eastAsia="仿宋_GB231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eastAsia="仿宋_GB2312"/>
        </w:rPr>
      </w:pPr>
    </w:p>
    <w:p>
      <w:pPr>
        <w:keepNext w:val="0"/>
        <w:keepLines w:val="0"/>
        <w:pageBreakBefore w:val="0"/>
        <w:widowControl w:val="0"/>
        <w:kinsoku/>
        <w:wordWrap/>
        <w:overflowPunct/>
        <w:topLinePunct w:val="0"/>
        <w:autoSpaceDE/>
        <w:autoSpaceDN/>
        <w:bidi w:val="0"/>
        <w:adjustRightInd/>
        <w:snapToGrid/>
        <w:spacing w:line="564" w:lineRule="exact"/>
        <w:jc w:val="center"/>
        <w:textAlignment w:val="auto"/>
        <w:rPr>
          <w:rFonts w:hint="eastAsia" w:ascii="方正小标宋简体" w:hAnsi="方正小标宋简体" w:eastAsia="方正小标宋简体" w:cs="方正小标宋简体"/>
          <w:sz w:val="44"/>
          <w:szCs w:val="44"/>
          <w:lang w:eastAsia="zh-CN"/>
        </w:rPr>
      </w:pPr>
      <w:bookmarkStart w:id="1" w:name="_GoBack"/>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《阿合奇县节水型社会达标建设</w:t>
      </w:r>
    </w:p>
    <w:p>
      <w:pPr>
        <w:keepNext w:val="0"/>
        <w:keepLines w:val="0"/>
        <w:pageBreakBefore w:val="0"/>
        <w:widowControl w:val="0"/>
        <w:kinsoku/>
        <w:wordWrap/>
        <w:overflowPunct/>
        <w:topLinePunct w:val="0"/>
        <w:autoSpaceDE/>
        <w:autoSpaceDN/>
        <w:bidi w:val="0"/>
        <w:adjustRightInd/>
        <w:snapToGrid/>
        <w:spacing w:line="564"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工作实施方案</w:t>
      </w:r>
      <w:r>
        <w:rPr>
          <w:rFonts w:hint="eastAsia" w:ascii="方正小标宋简体" w:hAnsi="方正小标宋简体" w:eastAsia="方正小标宋简体" w:cs="方正小标宋简体"/>
          <w:sz w:val="44"/>
          <w:szCs w:val="44"/>
        </w:rPr>
        <w:t>》的通知</w:t>
      </w:r>
    </w:p>
    <w:bookmarkEnd w:id="1"/>
    <w:p>
      <w:pPr>
        <w:keepNext w:val="0"/>
        <w:keepLines w:val="0"/>
        <w:pageBreakBefore w:val="0"/>
        <w:widowControl w:val="0"/>
        <w:kinsoku/>
        <w:wordWrap/>
        <w:overflowPunct/>
        <w:topLinePunct w:val="0"/>
        <w:autoSpaceDE/>
        <w:autoSpaceDN/>
        <w:bidi w:val="0"/>
        <w:adjustRightInd/>
        <w:snapToGrid/>
        <w:spacing w:line="564"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4" w:lineRule="exact"/>
        <w:ind w:left="320" w:hanging="320" w:hanging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乡（镇）、场，阿合奇县人民政府各工作部门、县</w:t>
      </w:r>
      <w:r>
        <w:rPr>
          <w:rFonts w:hint="eastAsia" w:ascii="仿宋_GB2312" w:hAnsi="仿宋_GB2312" w:eastAsia="仿宋_GB2312" w:cs="仿宋_GB2312"/>
          <w:sz w:val="32"/>
          <w:szCs w:val="32"/>
        </w:rPr>
        <w:t>直各单位:</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阿合奇县节水型社会达标建设工作实施方案</w:t>
      </w:r>
      <w:r>
        <w:rPr>
          <w:rFonts w:hint="eastAsia" w:ascii="仿宋_GB2312" w:hAnsi="仿宋_GB2312" w:eastAsia="仿宋_GB2312" w:cs="仿宋_GB2312"/>
          <w:sz w:val="32"/>
          <w:szCs w:val="32"/>
        </w:rPr>
        <w:t>》已经</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人民政府同意,现印发你们，请认真抓好贯彻落实。</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960" w:firstLineChars="300"/>
        <w:jc w:val="both"/>
        <w:textAlignment w:val="auto"/>
        <w:outlineLvl w:val="9"/>
        <w:rPr>
          <w:rFonts w:hint="eastAsia" w:ascii="仿宋_GB2312" w:hAnsi="仿宋_GB2312" w:eastAsia="仿宋_GB2312" w:cs="仿宋_GB2312"/>
          <w:sz w:val="32"/>
          <w:szCs w:val="32"/>
        </w:rPr>
      </w:pPr>
    </w:p>
    <w:p>
      <w:pPr>
        <w:pStyle w:val="2"/>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4" w:lineRule="exact"/>
        <w:ind w:left="0" w:leftChars="0" w:firstLine="960" w:firstLineChars="3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2021年6月15日</w:t>
      </w:r>
    </w:p>
    <w:p>
      <w:pPr>
        <w:pStyle w:val="2"/>
        <w:rPr>
          <w:rFonts w:hint="default" w:ascii="仿宋_GB2312" w:hAnsi="仿宋_GB2312" w:eastAsia="仿宋_GB2312" w:cs="仿宋_GB2312"/>
          <w:sz w:val="32"/>
          <w:szCs w:val="32"/>
          <w:lang w:val="en-US" w:eastAsia="zh-CN"/>
        </w:rPr>
      </w:pPr>
    </w:p>
    <w:p>
      <w:pPr>
        <w:spacing w:line="520" w:lineRule="exact"/>
        <w:jc w:val="center"/>
        <w:rPr>
          <w:rFonts w:hint="eastAsia" w:ascii="方正小标宋简体" w:hAnsi="方正小标宋简体" w:eastAsia="方正小标宋简体" w:cs="方正小标宋简体"/>
          <w:bCs/>
          <w:sz w:val="44"/>
          <w:szCs w:val="44"/>
        </w:rPr>
        <w:sectPr>
          <w:footerReference r:id="rId3" w:type="default"/>
          <w:footerReference r:id="rId4" w:type="even"/>
          <w:pgSz w:w="11906" w:h="16838"/>
          <w:pgMar w:top="2098" w:right="1519" w:bottom="2007" w:left="1576"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52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阿合奇</w:t>
      </w:r>
      <w:r>
        <w:rPr>
          <w:rFonts w:hint="eastAsia" w:ascii="方正小标宋简体" w:hAnsi="方正小标宋简体" w:eastAsia="方正小标宋简体" w:cs="方正小标宋简体"/>
          <w:bCs/>
          <w:sz w:val="44"/>
          <w:szCs w:val="44"/>
          <w:lang w:eastAsia="zh-CN"/>
        </w:rPr>
        <w:t>县</w:t>
      </w:r>
      <w:r>
        <w:rPr>
          <w:rFonts w:hint="eastAsia" w:ascii="方正小标宋简体" w:hAnsi="方正小标宋简体" w:eastAsia="方正小标宋简体" w:cs="方正小标宋简体"/>
          <w:bCs/>
          <w:sz w:val="44"/>
          <w:szCs w:val="44"/>
        </w:rPr>
        <w:t>节水型社会达标建设工作</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实施方案</w:t>
      </w:r>
    </w:p>
    <w:p>
      <w:pPr>
        <w:spacing w:line="560" w:lineRule="exact"/>
        <w:rPr>
          <w:rFonts w:hint="eastAsia" w:ascii="仿宋_GB2312" w:eastAsia="仿宋_GB2312"/>
          <w:sz w:val="44"/>
          <w:szCs w:val="44"/>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为深入贯彻节水优先方针，</w:t>
      </w:r>
      <w:r>
        <w:rPr>
          <w:rFonts w:ascii="仿宋_GB2312" w:hAnsi="宋体" w:eastAsia="仿宋_GB2312" w:cs="仿宋_GB2312"/>
          <w:color w:val="333333"/>
          <w:sz w:val="32"/>
          <w:szCs w:val="32"/>
          <w:shd w:val="clear" w:color="auto" w:fill="FFFFFF"/>
        </w:rPr>
        <w:t>推动全</w:t>
      </w:r>
      <w:r>
        <w:rPr>
          <w:rFonts w:hint="eastAsia" w:ascii="仿宋_GB2312" w:hAnsi="宋体" w:eastAsia="仿宋_GB2312" w:cs="仿宋_GB2312"/>
          <w:color w:val="333333"/>
          <w:sz w:val="32"/>
          <w:szCs w:val="32"/>
          <w:shd w:val="clear" w:color="auto" w:fill="FFFFFF"/>
        </w:rPr>
        <w:t>县</w:t>
      </w:r>
      <w:r>
        <w:rPr>
          <w:rFonts w:ascii="仿宋_GB2312" w:hAnsi="宋体" w:eastAsia="仿宋_GB2312" w:cs="仿宋_GB2312"/>
          <w:color w:val="333333"/>
          <w:sz w:val="32"/>
          <w:szCs w:val="32"/>
          <w:shd w:val="clear" w:color="auto" w:fill="FFFFFF"/>
        </w:rPr>
        <w:t>节水型社会建设，加快生态</w:t>
      </w:r>
      <w:r>
        <w:rPr>
          <w:rFonts w:hint="eastAsia" w:ascii="仿宋_GB2312" w:hAnsi="宋体" w:eastAsia="仿宋_GB2312" w:cs="仿宋_GB2312"/>
          <w:color w:val="333333"/>
          <w:sz w:val="32"/>
          <w:szCs w:val="32"/>
          <w:shd w:val="clear" w:color="auto" w:fill="FFFFFF"/>
        </w:rPr>
        <w:t>县域</w:t>
      </w:r>
      <w:r>
        <w:rPr>
          <w:rFonts w:ascii="仿宋_GB2312" w:hAnsi="宋体" w:eastAsia="仿宋_GB2312" w:cs="仿宋_GB2312"/>
          <w:color w:val="333333"/>
          <w:sz w:val="32"/>
          <w:szCs w:val="32"/>
          <w:shd w:val="clear" w:color="auto" w:fill="FFFFFF"/>
        </w:rPr>
        <w:t>建设，</w:t>
      </w:r>
      <w:r>
        <w:rPr>
          <w:rFonts w:hint="eastAsia" w:ascii="仿宋_GB2312" w:eastAsia="仿宋_GB2312"/>
          <w:sz w:val="32"/>
          <w:szCs w:val="32"/>
        </w:rPr>
        <w:t>实现水资源的高效利用，促进阿合奇县经济社会可持续发展，根据《关于开展县域节水型社会达标建设工作的通知》（水资源〔2017〕184号）《关于强化水资源刚性约束 深入推进最严格水资源管理制度的通知》（总河湖长令 第3号）《关于落实自治区总河（湖）长第3号令的提示函》《新疆维吾尔自治区节水行动实施方案》（新政办发〔2019〕125号）《关于开展县域节水型社会达标创建工作的通知》（新水办明电〔2020〕9号）</w:t>
      </w:r>
      <w:r>
        <w:rPr>
          <w:rFonts w:hint="eastAsia" w:ascii="仿宋_GB2312" w:eastAsia="仿宋_GB2312"/>
          <w:sz w:val="32"/>
          <w:szCs w:val="32"/>
          <w:lang w:val="en-US" w:eastAsia="zh-CN"/>
        </w:rPr>
        <w:t>等文件</w:t>
      </w:r>
      <w:r>
        <w:rPr>
          <w:rFonts w:hint="eastAsia" w:ascii="仿宋_GB2312" w:eastAsia="仿宋_GB2312"/>
          <w:sz w:val="32"/>
          <w:szCs w:val="32"/>
        </w:rPr>
        <w:t>要求，结合阿合奇县实际，制定本实施方案。</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以</w:t>
      </w:r>
      <w:r>
        <w:rPr>
          <w:rFonts w:ascii="仿宋_GB2312" w:eastAsia="仿宋_GB2312"/>
          <w:sz w:val="32"/>
          <w:szCs w:val="32"/>
        </w:rPr>
        <w:t>习近平新时代中国特色社会主义思想为指导，深入贯彻党的十九大和十九届二中、三中、四中</w:t>
      </w:r>
      <w:r>
        <w:rPr>
          <w:rFonts w:hint="eastAsia" w:ascii="仿宋_GB2312" w:eastAsia="仿宋_GB2312"/>
          <w:sz w:val="32"/>
          <w:szCs w:val="32"/>
        </w:rPr>
        <w:t>、五中</w:t>
      </w:r>
      <w:r>
        <w:rPr>
          <w:rFonts w:ascii="仿宋_GB2312" w:eastAsia="仿宋_GB2312"/>
          <w:sz w:val="32"/>
          <w:szCs w:val="32"/>
        </w:rPr>
        <w:t>全会精神，</w:t>
      </w:r>
      <w:r>
        <w:rPr>
          <w:rFonts w:hint="eastAsia" w:ascii="仿宋_GB2312" w:eastAsia="仿宋_GB2312"/>
          <w:sz w:val="32"/>
          <w:szCs w:val="32"/>
        </w:rPr>
        <w:t>坚持以提高水资源利用效率和效益为核心，把落实最严格水资源管理制度作为节水型社会建设的重要内容，</w:t>
      </w:r>
      <w:r>
        <w:rPr>
          <w:rFonts w:hint="eastAsia" w:ascii="仿宋_GB2312" w:eastAsia="仿宋_GB2312"/>
          <w:sz w:val="32"/>
          <w:szCs w:val="32"/>
          <w:lang w:val="en-US" w:eastAsia="zh-CN"/>
        </w:rPr>
        <w:t>全面深化改革，大力推进生态文明建设，推进“四个全面”，实现“五位一体”，立足新发展阶段，贯彻新发展理念，融入新发展格局，把节约用水贯穿于经济社会发展全过程和各领域，强化水资源消耗总量</w:t>
      </w:r>
      <w:r>
        <w:rPr>
          <w:rFonts w:hint="eastAsia" w:ascii="仿宋_GB2312" w:eastAsia="仿宋_GB2312"/>
          <w:color w:val="auto"/>
          <w:sz w:val="32"/>
          <w:szCs w:val="32"/>
          <w:lang w:val="en-US" w:eastAsia="zh-CN"/>
        </w:rPr>
        <w:t>和指标刚性约束，</w:t>
      </w:r>
      <w:r>
        <w:rPr>
          <w:rFonts w:hint="eastAsia" w:ascii="仿宋_GB2312" w:eastAsia="仿宋_GB2312"/>
          <w:sz w:val="32"/>
          <w:szCs w:val="32"/>
        </w:rPr>
        <w:t>全面推进“体系完整、制度完善、设施完备、高效利用、节水自律、监督有效”的节水型社会建设</w:t>
      </w:r>
      <w:r>
        <w:rPr>
          <w:rFonts w:hint="eastAsia" w:ascii="仿宋_GB2312" w:eastAsia="仿宋_GB2312"/>
          <w:sz w:val="32"/>
          <w:szCs w:val="32"/>
          <w:lang w:eastAsia="zh-CN"/>
        </w:rPr>
        <w:t>，</w:t>
      </w:r>
      <w:r>
        <w:rPr>
          <w:rFonts w:hint="eastAsia" w:ascii="仿宋_GB2312" w:eastAsia="仿宋_GB2312"/>
          <w:sz w:val="32"/>
          <w:szCs w:val="32"/>
        </w:rPr>
        <w:t>强化水资源承载能力刚性约束，促进经济社会发展和用水方式转变</w:t>
      </w:r>
      <w:r>
        <w:rPr>
          <w:rFonts w:hint="eastAsia" w:ascii="仿宋_GB2312" w:eastAsia="仿宋_GB2312"/>
          <w:sz w:val="32"/>
          <w:szCs w:val="32"/>
          <w:lang w:eastAsia="zh-CN"/>
        </w:rPr>
        <w:t>，</w:t>
      </w:r>
      <w:r>
        <w:rPr>
          <w:rFonts w:hint="eastAsia" w:ascii="仿宋_GB2312" w:eastAsia="仿宋_GB2312"/>
          <w:sz w:val="32"/>
          <w:szCs w:val="32"/>
        </w:rPr>
        <w:t>控制水资源消耗强度，</w:t>
      </w:r>
      <w:r>
        <w:rPr>
          <w:rFonts w:hint="eastAsia" w:ascii="仿宋_GB2312" w:eastAsia="仿宋_GB2312"/>
          <w:sz w:val="32"/>
          <w:szCs w:val="32"/>
          <w:lang w:val="en-US" w:eastAsia="zh-CN"/>
        </w:rPr>
        <w:t>提高用水效率，以水资源可持续利用支撑阿合奇县经济社会可持续发展。</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二、工作目标</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到2021年底，达到县域节水型社会建设标准，并</w:t>
      </w:r>
      <w:r>
        <w:rPr>
          <w:rFonts w:hint="eastAsia" w:ascii="仿宋_GB2312" w:hAnsi="仿宋_GB2312" w:eastAsia="仿宋_GB2312" w:cs="仿宋_GB2312"/>
          <w:kern w:val="0"/>
          <w:sz w:val="32"/>
          <w:szCs w:val="32"/>
          <w:lang w:val="en-US" w:eastAsia="zh-CN"/>
        </w:rPr>
        <w:t>通</w:t>
      </w:r>
      <w:r>
        <w:rPr>
          <w:rFonts w:hint="eastAsia" w:ascii="仿宋_GB2312" w:hAnsi="仿宋_GB2312" w:eastAsia="仿宋_GB2312" w:cs="仿宋_GB2312"/>
          <w:kern w:val="0"/>
          <w:sz w:val="32"/>
          <w:szCs w:val="32"/>
        </w:rPr>
        <w:t>过自治</w:t>
      </w:r>
      <w:r>
        <w:rPr>
          <w:rFonts w:hint="eastAsia" w:ascii="仿宋_GB2312" w:hAnsi="仿宋_GB2312" w:eastAsia="仿宋_GB2312" w:cs="仿宋_GB2312"/>
          <w:kern w:val="0"/>
          <w:sz w:val="32"/>
          <w:szCs w:val="32"/>
          <w:lang w:eastAsia="zh-CN"/>
        </w:rPr>
        <w:t>州</w:t>
      </w:r>
      <w:r>
        <w:rPr>
          <w:rFonts w:hint="eastAsia" w:ascii="仿宋_GB2312" w:hAnsi="仿宋_GB2312" w:eastAsia="仿宋_GB2312" w:cs="仿宋_GB2312"/>
          <w:kern w:val="0"/>
          <w:sz w:val="32"/>
          <w:szCs w:val="32"/>
        </w:rPr>
        <w:t>验收。最严格水资源管理制度、水资源消耗总量和强度双控指标全部达到年度目标要求，水价机制改革基本完成，节水型企业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公共机构节水型单位建成率达到50%以上，节水型居民小区建成率达到20%以上。</w:t>
      </w:r>
    </w:p>
    <w:p>
      <w:pPr>
        <w:pStyle w:val="4"/>
        <w:widowControl/>
        <w:adjustRightInd w:val="0"/>
        <w:snapToGrid w:val="0"/>
        <w:spacing w:before="0" w:after="0" w:line="560" w:lineRule="exact"/>
        <w:ind w:firstLine="640" w:firstLineChars="200"/>
        <w:rPr>
          <w:rFonts w:ascii="方正黑体_GBK" w:hAnsi="方正黑体_GBK" w:eastAsia="方正黑体_GBK" w:cs="方正黑体_GBK"/>
          <w:b w:val="0"/>
          <w:bCs w:val="0"/>
        </w:rPr>
      </w:pPr>
      <w:r>
        <w:rPr>
          <w:rFonts w:hint="eastAsia" w:ascii="方正黑体_GBK" w:hAnsi="方正黑体_GBK" w:eastAsia="方正黑体_GBK" w:cs="方正黑体_GBK"/>
          <w:b w:val="0"/>
          <w:bCs w:val="0"/>
        </w:rPr>
        <w:t>三</w:t>
      </w:r>
      <w:r>
        <w:rPr>
          <w:rFonts w:ascii="方正黑体_GBK" w:hAnsi="方正黑体_GBK" w:eastAsia="方正黑体_GBK" w:cs="方正黑体_GBK"/>
          <w:b w:val="0"/>
          <w:bCs w:val="0"/>
        </w:rPr>
        <w:t>、</w:t>
      </w:r>
      <w:r>
        <w:rPr>
          <w:rFonts w:hint="eastAsia" w:ascii="方正黑体_GBK" w:hAnsi="方正黑体_GBK" w:eastAsia="方正黑体_GBK" w:cs="方正黑体_GBK"/>
          <w:b w:val="0"/>
          <w:bCs w:val="0"/>
        </w:rPr>
        <w:t>行动方案</w:t>
      </w:r>
    </w:p>
    <w:p>
      <w:pPr>
        <w:spacing w:line="56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（一）全面推进各行业节水，推动社会节水氛围形成</w:t>
      </w:r>
      <w:r>
        <w:rPr>
          <w:rFonts w:hint="eastAsia" w:ascii="楷体_GB2312" w:hAnsi="楷体_GB2312" w:eastAsia="楷体_GB2312" w:cs="楷体_GB2312"/>
          <w:b/>
          <w:bCs/>
          <w:sz w:val="32"/>
          <w:szCs w:val="32"/>
          <w:lang w:eastAsia="zh-CN"/>
        </w:rPr>
        <w:t>。</w:t>
      </w:r>
    </w:p>
    <w:p>
      <w:pPr>
        <w:spacing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1.大力发展节水农业</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通过优化种植业结构，积极落实农业节水增产行动，推进灌区续建配套与节水改造，加大中低产</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rPr>
        <w:t>田改造，全面推进渠道防渗等田间渠系配套工程建设，合理采用喷灌、滴灌等高效节水技术，提高农业用水效率和效益。加强农村标准化种植和标准化养殖用水管理，推进农业种植、养殖用水定额控制。发挥各类农业经营主体作用，推广农耕、农艺、标准化养殖节水措施，建设节水高效农业和生态农业</w:t>
      </w:r>
      <w:r>
        <w:rPr>
          <w:rFonts w:hint="eastAsia" w:ascii="仿宋_GB2312" w:hAnsi="仿宋_GB2312" w:eastAsia="仿宋_GB2312" w:cs="仿宋_GB2312"/>
          <w:sz w:val="32"/>
          <w:szCs w:val="32"/>
          <w:lang w:eastAsia="zh-CN"/>
        </w:rPr>
        <w:t>。</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牵头单位：</w:t>
      </w:r>
      <w:r>
        <w:rPr>
          <w:rFonts w:hint="eastAsia" w:ascii="仿宋_GB2312" w:hAnsi="仿宋_GB2312" w:eastAsia="仿宋_GB2312" w:cs="仿宋_GB2312"/>
          <w:sz w:val="32"/>
          <w:szCs w:val="32"/>
        </w:rPr>
        <w:t>县农业农村局、水利局</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配合单位：</w:t>
      </w:r>
      <w:r>
        <w:rPr>
          <w:rFonts w:hint="eastAsia" w:ascii="仿宋_GB2312" w:hAnsi="仿宋_GB2312" w:eastAsia="仿宋_GB2312" w:cs="仿宋_GB2312"/>
          <w:sz w:val="32"/>
          <w:szCs w:val="32"/>
        </w:rPr>
        <w:t>各乡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县发改委、教科局、市场监督管理局</w:t>
      </w:r>
    </w:p>
    <w:p>
      <w:pPr>
        <w:numPr>
          <w:ilvl w:val="0"/>
          <w:numId w:val="0"/>
        </w:num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积极推动工业节水</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调整工业产业结构和转变发展方式，禁止扩建、新建高耗水、高污染项目。按照《重点工业行业用水效率指南》，指导工业企业开展节水达标行动，加强节水技术改造，强化用水计量器具监督和检测，加大节水计量检测能力投入，定期开展水平衡测试，推广污水处理再生利用，提高工业用水重复利用率，加强重点用水户管理，开展年度用水报告制度和计划用水申报制度，实行节水企业达标验收制，做好工业节水减排工作,</w:t>
      </w:r>
      <w:r>
        <w:rPr>
          <w:rFonts w:hint="eastAsia" w:ascii="仿宋_GB2312" w:hAnsi="仿宋_GB2312" w:eastAsia="仿宋_GB2312" w:cs="仿宋_GB2312"/>
          <w:color w:val="auto"/>
          <w:sz w:val="32"/>
          <w:szCs w:val="32"/>
        </w:rPr>
        <w:t xml:space="preserve"> 到2021年</w:t>
      </w:r>
      <w:r>
        <w:rPr>
          <w:rFonts w:hint="eastAsia" w:ascii="仿宋_GB2312" w:hAnsi="仿宋_GB2312" w:eastAsia="仿宋_GB2312" w:cs="仿宋_GB2312"/>
          <w:color w:val="auto"/>
          <w:sz w:val="32"/>
          <w:szCs w:val="32"/>
          <w:lang w:val="en-US" w:eastAsia="zh-CN"/>
        </w:rPr>
        <w:t>底</w:t>
      </w:r>
      <w:r>
        <w:rPr>
          <w:rFonts w:hint="eastAsia" w:ascii="仿宋_GB2312" w:hAnsi="仿宋_GB2312" w:eastAsia="仿宋_GB2312" w:cs="仿宋_GB2312"/>
          <w:sz w:val="32"/>
          <w:szCs w:val="32"/>
        </w:rPr>
        <w:t>节水型企业建成率达50%。</w:t>
      </w:r>
    </w:p>
    <w:p>
      <w:pPr>
        <w:numPr>
          <w:ilvl w:val="0"/>
          <w:numId w:val="0"/>
        </w:num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牵头单位：</w:t>
      </w:r>
      <w:r>
        <w:rPr>
          <w:rFonts w:hint="eastAsia" w:ascii="仿宋_GB2312" w:hAnsi="仿宋_GB2312" w:eastAsia="仿宋_GB2312" w:cs="仿宋_GB2312"/>
          <w:sz w:val="32"/>
          <w:szCs w:val="32"/>
        </w:rPr>
        <w:t>县发改委</w:t>
      </w:r>
    </w:p>
    <w:p>
      <w:pPr>
        <w:numPr>
          <w:ilvl w:val="0"/>
          <w:numId w:val="0"/>
        </w:numPr>
        <w:spacing w:line="56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配合单位：</w:t>
      </w:r>
      <w:r>
        <w:rPr>
          <w:rFonts w:hint="eastAsia" w:ascii="仿宋_GB2312" w:hAnsi="仿宋_GB2312" w:eastAsia="仿宋_GB2312" w:cs="仿宋_GB2312"/>
          <w:sz w:val="32"/>
          <w:szCs w:val="32"/>
        </w:rPr>
        <w:t>各乡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县水利局、市场监督管理局、住建局</w:t>
      </w:r>
    </w:p>
    <w:p>
      <w:pPr>
        <w:numPr>
          <w:ilvl w:val="0"/>
          <w:numId w:val="0"/>
        </w:num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lang w:val="en-US" w:eastAsia="zh-CN"/>
        </w:rPr>
        <w:t>3.</w:t>
      </w:r>
      <w:r>
        <w:rPr>
          <w:rFonts w:hint="eastAsia" w:ascii="仿宋_GB2312" w:eastAsia="仿宋_GB2312"/>
          <w:b/>
          <w:bCs/>
          <w:sz w:val="32"/>
          <w:szCs w:val="32"/>
        </w:rPr>
        <w:t>不断完善供水基础，推动高效节约供水</w:t>
      </w:r>
      <w:r>
        <w:rPr>
          <w:rFonts w:hint="eastAsia" w:ascii="仿宋_GB2312" w:eastAsia="仿宋_GB2312"/>
          <w:b/>
          <w:bCs/>
          <w:sz w:val="32"/>
          <w:szCs w:val="32"/>
          <w:lang w:eastAsia="zh-CN"/>
        </w:rPr>
        <w:t>。</w:t>
      </w:r>
      <w:r>
        <w:rPr>
          <w:rFonts w:hint="eastAsia" w:ascii="仿宋_GB2312" w:eastAsia="仿宋_GB2312"/>
          <w:sz w:val="32"/>
          <w:szCs w:val="32"/>
        </w:rPr>
        <w:t>开展节水型城市建设，大力发展城乡供水一体化。按照国家《节水型生活用水器具标准》，大力推广应用经国家认证机构认证的节水便器、节水水嘴、淋浴器等节水器具。严格执行节水产品市场准入制度，禁止销售不符合节水强制性标准的产品，加强节水器具和节水产品的推广，加强供水管网更新改造和维护管理，不断降低供水管网</w:t>
      </w:r>
      <w:r>
        <w:rPr>
          <w:rFonts w:hint="eastAsia" w:ascii="仿宋_GB2312" w:eastAsia="仿宋_GB2312"/>
          <w:color w:val="auto"/>
          <w:sz w:val="32"/>
          <w:szCs w:val="32"/>
        </w:rPr>
        <w:t>的漏</w:t>
      </w:r>
      <w:r>
        <w:rPr>
          <w:rFonts w:hint="eastAsia" w:ascii="仿宋_GB2312" w:eastAsia="仿宋_GB2312"/>
          <w:color w:val="auto"/>
          <w:sz w:val="32"/>
          <w:szCs w:val="32"/>
          <w:lang w:val="en-US" w:eastAsia="zh-CN"/>
        </w:rPr>
        <w:t>损</w:t>
      </w:r>
      <w:r>
        <w:rPr>
          <w:rFonts w:hint="eastAsia" w:ascii="仿宋_GB2312" w:eastAsia="仿宋_GB2312"/>
          <w:color w:val="auto"/>
          <w:sz w:val="32"/>
          <w:szCs w:val="32"/>
        </w:rPr>
        <w:t>率，</w:t>
      </w:r>
      <w:r>
        <w:rPr>
          <w:rFonts w:hint="eastAsia" w:ascii="仿宋_GB2312" w:eastAsia="仿宋_GB2312"/>
          <w:sz w:val="32"/>
          <w:szCs w:val="32"/>
        </w:rPr>
        <w:t>到2021年底，公共供水管网漏损率控制在10%以下，节水型居民小区建成率&gt;20%。采取多元化融资方式，统筹规划，先试点后展开，加快推进农村供水、排水体系建设，保障农村集中安全供水。同时做好农村饮用水源保护、污水集中收集处理与水质监测，逐步改善农村水环境。</w:t>
      </w:r>
    </w:p>
    <w:p>
      <w:pPr>
        <w:numPr>
          <w:ilvl w:val="0"/>
          <w:numId w:val="0"/>
        </w:num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牵头单位：</w:t>
      </w:r>
      <w:r>
        <w:rPr>
          <w:rFonts w:hint="eastAsia" w:ascii="仿宋_GB2312" w:eastAsia="仿宋_GB2312"/>
          <w:sz w:val="32"/>
          <w:szCs w:val="32"/>
        </w:rPr>
        <w:t>县住建局、农业农村局</w:t>
      </w:r>
    </w:p>
    <w:p>
      <w:pPr>
        <w:numPr>
          <w:ilvl w:val="0"/>
          <w:numId w:val="0"/>
        </w:num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配合单位</w:t>
      </w:r>
      <w:r>
        <w:rPr>
          <w:rFonts w:hint="eastAsia" w:ascii="仿宋_GB2312" w:eastAsia="仿宋_GB2312"/>
          <w:sz w:val="32"/>
          <w:szCs w:val="32"/>
        </w:rPr>
        <w:t>：</w:t>
      </w:r>
      <w:r>
        <w:rPr>
          <w:rFonts w:hint="eastAsia" w:ascii="仿宋_GB2312" w:hAnsi="仿宋_GB2312" w:eastAsia="仿宋_GB2312" w:cs="仿宋_GB2312"/>
          <w:sz w:val="32"/>
          <w:szCs w:val="32"/>
        </w:rPr>
        <w:t>各乡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eastAsia="仿宋_GB2312" w:cs="仿宋_GB2312"/>
          <w:sz w:val="32"/>
          <w:szCs w:val="32"/>
          <w:lang w:eastAsia="zh-CN"/>
        </w:rPr>
        <w:t>，</w:t>
      </w:r>
      <w:r>
        <w:rPr>
          <w:rFonts w:hint="eastAsia" w:ascii="仿宋_GB2312" w:eastAsia="仿宋_GB2312"/>
          <w:sz w:val="32"/>
          <w:szCs w:val="32"/>
          <w:lang w:eastAsia="zh-CN"/>
        </w:rPr>
        <w:t>县</w:t>
      </w:r>
      <w:r>
        <w:rPr>
          <w:rFonts w:hint="eastAsia" w:ascii="仿宋_GB2312" w:eastAsia="仿宋_GB2312"/>
          <w:sz w:val="32"/>
          <w:szCs w:val="32"/>
        </w:rPr>
        <w:t>水利局、发改委、卫健委等相关单位</w:t>
      </w:r>
    </w:p>
    <w:p>
      <w:pPr>
        <w:numPr>
          <w:ilvl w:val="0"/>
          <w:numId w:val="0"/>
        </w:num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lang w:val="en-US" w:eastAsia="zh-CN"/>
        </w:rPr>
        <w:t>4.</w:t>
      </w:r>
      <w:r>
        <w:rPr>
          <w:rFonts w:hint="eastAsia" w:ascii="仿宋_GB2312" w:eastAsia="仿宋_GB2312"/>
          <w:b/>
          <w:bCs/>
          <w:sz w:val="32"/>
          <w:szCs w:val="32"/>
        </w:rPr>
        <w:t>创建公共机构节水型单位</w:t>
      </w:r>
      <w:r>
        <w:rPr>
          <w:rFonts w:hint="eastAsia" w:ascii="仿宋_GB2312" w:eastAsia="仿宋_GB2312"/>
          <w:b/>
          <w:bCs/>
          <w:sz w:val="32"/>
          <w:szCs w:val="32"/>
          <w:lang w:eastAsia="zh-CN"/>
        </w:rPr>
        <w:t>。</w:t>
      </w:r>
      <w:r>
        <w:rPr>
          <w:rFonts w:hint="eastAsia" w:ascii="仿宋_GB2312" w:eastAsia="仿宋_GB2312"/>
          <w:sz w:val="32"/>
          <w:szCs w:val="32"/>
        </w:rPr>
        <w:t>加强机关、医院、学校、酒店、饭店等公共机构日常节水管理，完善内部管理规章制度，加快推进节水技术改造，积极开展水平衡测试。2021年8月底，50%以上公共机构达到节水型公共机构建设标准。</w:t>
      </w:r>
    </w:p>
    <w:p>
      <w:pPr>
        <w:numPr>
          <w:ilvl w:val="0"/>
          <w:numId w:val="0"/>
        </w:num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牵头单位</w:t>
      </w:r>
      <w:r>
        <w:rPr>
          <w:rFonts w:hint="eastAsia" w:ascii="仿宋_GB2312" w:eastAsia="仿宋_GB2312"/>
          <w:sz w:val="32"/>
          <w:szCs w:val="32"/>
        </w:rPr>
        <w:t>：县机关事务服务中心、水利局</w:t>
      </w:r>
    </w:p>
    <w:p>
      <w:pPr>
        <w:numPr>
          <w:ilvl w:val="0"/>
          <w:numId w:val="0"/>
        </w:num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配合单位：</w:t>
      </w:r>
      <w:r>
        <w:rPr>
          <w:rFonts w:hint="eastAsia" w:ascii="仿宋_GB2312" w:eastAsia="仿宋_GB2312"/>
          <w:sz w:val="32"/>
          <w:szCs w:val="32"/>
        </w:rPr>
        <w:t>县直各相关单位</w:t>
      </w:r>
    </w:p>
    <w:p>
      <w:pPr>
        <w:numPr>
          <w:ilvl w:val="0"/>
          <w:numId w:val="0"/>
        </w:numPr>
        <w:spacing w:line="560" w:lineRule="exact"/>
        <w:ind w:firstLine="643" w:firstLineChars="200"/>
        <w:rPr>
          <w:rFonts w:hint="eastAsia" w:ascii="仿宋_GB2312" w:eastAsia="仿宋_GB2312"/>
          <w:color w:val="FF0000"/>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水价机制方面</w:t>
      </w:r>
      <w:r>
        <w:rPr>
          <w:rFonts w:hint="eastAsia" w:ascii="仿宋_GB2312" w:hAnsi="仿宋_GB2312" w:eastAsia="仿宋_GB2312" w:cs="仿宋_GB2312"/>
          <w:b/>
          <w:bCs/>
          <w:sz w:val="32"/>
          <w:szCs w:val="32"/>
          <w:lang w:eastAsia="zh-CN"/>
        </w:rPr>
        <w:t>。</w:t>
      </w:r>
      <w:r>
        <w:rPr>
          <w:rFonts w:hint="eastAsia" w:ascii="仿宋_GB2312" w:eastAsia="仿宋_GB2312"/>
          <w:sz w:val="32"/>
          <w:szCs w:val="32"/>
        </w:rPr>
        <w:t>推进农业水价综合改革、实行居民用水阶梯水价制度，非居民用水计划超定额累进加价制度，探索多形式的水权市场改革；严控高耗水企业、服务业项目审批，探索推广循环用水技术；严控具备使用非常规水条件但未充分利用的建设</w:t>
      </w:r>
      <w:r>
        <w:rPr>
          <w:rFonts w:hint="eastAsia" w:ascii="仿宋_GB2312" w:eastAsia="仿宋_GB2312"/>
          <w:color w:val="auto"/>
          <w:sz w:val="32"/>
          <w:szCs w:val="32"/>
        </w:rPr>
        <w:t>项目审批；积极推动“合同节水”管理模式实施，制定新建、改建、扩建工程项目节水设施与主体工程同时设计、同时施工、同时投入使用制度，相关部门从项目</w:t>
      </w:r>
      <w:r>
        <w:rPr>
          <w:rFonts w:hint="eastAsia" w:ascii="仿宋_GB2312" w:eastAsia="仿宋_GB2312"/>
          <w:color w:val="auto"/>
          <w:sz w:val="32"/>
          <w:szCs w:val="32"/>
          <w:lang w:val="en-US" w:eastAsia="zh-CN"/>
        </w:rPr>
        <w:t>前期设计</w:t>
      </w:r>
      <w:r>
        <w:rPr>
          <w:rFonts w:hint="eastAsia" w:ascii="仿宋_GB2312" w:eastAsia="仿宋_GB2312"/>
          <w:color w:val="auto"/>
          <w:sz w:val="32"/>
          <w:szCs w:val="32"/>
        </w:rPr>
        <w:t>到竣工验收全程监督，确保节水设施</w:t>
      </w:r>
      <w:r>
        <w:rPr>
          <w:rFonts w:hint="eastAsia" w:ascii="仿宋_GB2312" w:eastAsia="仿宋_GB2312"/>
          <w:color w:val="auto"/>
          <w:sz w:val="32"/>
          <w:szCs w:val="32"/>
          <w:lang w:val="en-US" w:eastAsia="zh-CN"/>
        </w:rPr>
        <w:t>落实</w:t>
      </w:r>
      <w:r>
        <w:rPr>
          <w:rFonts w:hint="eastAsia" w:ascii="仿宋_GB2312" w:eastAsia="仿宋_GB2312"/>
          <w:color w:val="auto"/>
          <w:sz w:val="32"/>
          <w:szCs w:val="32"/>
        </w:rPr>
        <w:t>到位。</w:t>
      </w:r>
    </w:p>
    <w:p>
      <w:pPr>
        <w:numPr>
          <w:ilvl w:val="0"/>
          <w:numId w:val="0"/>
        </w:num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牵头单位：</w:t>
      </w:r>
      <w:r>
        <w:rPr>
          <w:rFonts w:hint="eastAsia" w:ascii="仿宋_GB2312" w:eastAsia="仿宋_GB2312"/>
          <w:sz w:val="32"/>
          <w:szCs w:val="32"/>
        </w:rPr>
        <w:t>县发改委</w:t>
      </w:r>
    </w:p>
    <w:p>
      <w:pPr>
        <w:numPr>
          <w:ilvl w:val="0"/>
          <w:numId w:val="0"/>
        </w:num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配合单位：</w:t>
      </w:r>
      <w:r>
        <w:rPr>
          <w:rFonts w:hint="eastAsia" w:ascii="仿宋_GB2312" w:hAnsi="仿宋_GB2312" w:eastAsia="仿宋_GB2312" w:cs="仿宋_GB2312"/>
          <w:sz w:val="32"/>
          <w:szCs w:val="32"/>
        </w:rPr>
        <w:t>各乡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eastAsia="仿宋_GB2312" w:cs="仿宋_GB2312"/>
          <w:sz w:val="32"/>
          <w:szCs w:val="32"/>
          <w:lang w:eastAsia="zh-CN"/>
        </w:rPr>
        <w:t>，</w:t>
      </w:r>
      <w:r>
        <w:rPr>
          <w:rFonts w:hint="eastAsia" w:ascii="仿宋_GB2312" w:eastAsia="仿宋_GB2312"/>
          <w:sz w:val="32"/>
          <w:szCs w:val="32"/>
        </w:rPr>
        <w:t>县水利局、农业农村局、住建局、市场监督管理局</w:t>
      </w:r>
    </w:p>
    <w:p>
      <w:pPr>
        <w:spacing w:line="56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（二）加强水资源管理基础制度建设</w:t>
      </w:r>
      <w:r>
        <w:rPr>
          <w:rFonts w:hint="eastAsia" w:ascii="楷体_GB2312" w:hAnsi="楷体_GB2312" w:eastAsia="楷体_GB2312" w:cs="楷体_GB2312"/>
          <w:b/>
          <w:bCs/>
          <w:sz w:val="32"/>
          <w:szCs w:val="32"/>
          <w:lang w:eastAsia="zh-CN"/>
        </w:rPr>
        <w:t>。</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1.强化实施取水许可和水资源有偿使用体制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严格执行取水许可制度，按照取水相关规定，明确取用水户取水总量；审核、复核已发放取水许可证；针对县内不同行业取用不同水源，应严格按照《取水许可和水资源费征收管理条例》（国务院令第460号）实行取水许可制度。全面实施水资源有偿使用制度，加大水资源费征收力度，严惩取用水户随意取水、超计划取水以及拖欠水资源费等行为。</w:t>
      </w:r>
    </w:p>
    <w:p>
      <w:pPr>
        <w:spacing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牵头单位：</w:t>
      </w:r>
      <w:r>
        <w:rPr>
          <w:rFonts w:hint="eastAsia" w:ascii="仿宋_GB2312" w:hAnsi="仿宋_GB2312" w:eastAsia="仿宋_GB2312" w:cs="仿宋_GB2312"/>
          <w:sz w:val="32"/>
          <w:szCs w:val="32"/>
          <w:lang w:eastAsia="zh-CN"/>
        </w:rPr>
        <w:t>县水利局</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配合单位：</w:t>
      </w:r>
      <w:r>
        <w:rPr>
          <w:rFonts w:hint="eastAsia" w:ascii="仿宋_GB2312" w:hAnsi="仿宋_GB2312" w:eastAsia="仿宋_GB2312" w:cs="仿宋_GB2312"/>
          <w:sz w:val="32"/>
          <w:szCs w:val="32"/>
          <w:lang w:eastAsia="zh-CN"/>
        </w:rPr>
        <w:t>县农业农村局、发改委、住建局等相关单位</w:t>
      </w:r>
    </w:p>
    <w:p>
      <w:pPr>
        <w:numPr>
          <w:ilvl w:val="0"/>
          <w:numId w:val="0"/>
        </w:num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推行建设项目水资源论证制度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全面贯彻实施《建设项目水资源论证管理办法》，对在阿合奇县境内河流、湖泊或地下取水的新建、改建、扩建项目，要严格执行水资源论证制度，进行水资源论证，并需获得当地水利部门审批，对较大取用水户必须要编制水资源论证报告，对较小取用水户要求编制水资源论证报告表即可。</w:t>
      </w:r>
    </w:p>
    <w:p>
      <w:pPr>
        <w:numPr>
          <w:ilvl w:val="0"/>
          <w:numId w:val="0"/>
        </w:numPr>
        <w:spacing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牵头单位：</w:t>
      </w:r>
      <w:r>
        <w:rPr>
          <w:rFonts w:hint="eastAsia" w:ascii="仿宋_GB2312" w:hAnsi="仿宋_GB2312" w:eastAsia="仿宋_GB2312" w:cs="仿宋_GB2312"/>
          <w:sz w:val="32"/>
          <w:szCs w:val="32"/>
          <w:lang w:eastAsia="zh-CN"/>
        </w:rPr>
        <w:t>县水利局</w:t>
      </w:r>
    </w:p>
    <w:p>
      <w:pPr>
        <w:numPr>
          <w:ilvl w:val="0"/>
          <w:numId w:val="0"/>
        </w:numPr>
        <w:spacing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配合单位：</w:t>
      </w:r>
      <w:r>
        <w:rPr>
          <w:rFonts w:hint="eastAsia" w:ascii="仿宋_GB2312" w:hAnsi="仿宋_GB2312" w:eastAsia="仿宋_GB2312" w:cs="仿宋_GB2312"/>
          <w:sz w:val="32"/>
          <w:szCs w:val="32"/>
          <w:lang w:eastAsia="zh-CN"/>
        </w:rPr>
        <w:t>县农业农村局、发改委、住建局等相关单位</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（三）完善水资源统一管理制度</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制定全县各行业、各灌区的用水总量控制指标，根据水体纳污能力提出排污总量控制指标。建立以用水总量控制与定额管理相结合的管理制度，进行水权交易试点。推行国家有关节水的政策、技术、方法、标准，负责节水型产品认定，负责建设项目“三同时四到位”制度的管理验收和监督检查。建立合理的水价形成机制，实行超定额累进加价制度，争取在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5年内初步建立符合阿合奇县实际的水利工程管理体制和运行机制。建设水资源管理信息系统和调度中心，对水资源进行优化配置和科学调度，提高水资源开发利用水平和科技在水资源管理中的贡献率。</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牵头单位</w:t>
      </w:r>
      <w:r>
        <w:rPr>
          <w:rFonts w:hint="eastAsia" w:ascii="仿宋_GB2312" w:hAnsi="仿宋_GB2312" w:eastAsia="仿宋_GB2312" w:cs="仿宋_GB2312"/>
          <w:sz w:val="32"/>
          <w:szCs w:val="32"/>
        </w:rPr>
        <w:t>：县水利局</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配合单位</w:t>
      </w:r>
      <w:r>
        <w:rPr>
          <w:rFonts w:hint="eastAsia" w:ascii="仿宋_GB2312" w:hAnsi="仿宋_GB2312" w:eastAsia="仿宋_GB2312" w:cs="仿宋_GB2312"/>
          <w:sz w:val="32"/>
          <w:szCs w:val="32"/>
        </w:rPr>
        <w:t>：各乡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住建局、农业农村局、发改委、自然资源局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林草局</w:t>
      </w:r>
      <w:r>
        <w:rPr>
          <w:rFonts w:hint="eastAsia" w:ascii="仿宋_GB2312" w:hAnsi="仿宋_GB2312" w:eastAsia="仿宋_GB2312" w:cs="仿宋_GB2312"/>
          <w:sz w:val="32"/>
          <w:szCs w:val="32"/>
          <w:lang w:eastAsia="zh-CN"/>
        </w:rPr>
        <w:t>）</w:t>
      </w:r>
    </w:p>
    <w:p>
      <w:pPr>
        <w:numPr>
          <w:ilvl w:val="0"/>
          <w:numId w:val="0"/>
        </w:num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规范达标考核评估</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将县域节水型社会建设达标工作纳入最严格水资源管理制度考核，对达标考核中发现的问题将与年底单位绩效考核挂钩。</w:t>
      </w:r>
    </w:p>
    <w:p>
      <w:pPr>
        <w:numPr>
          <w:ilvl w:val="0"/>
          <w:numId w:val="0"/>
        </w:numPr>
        <w:spacing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牵头单位：</w:t>
      </w:r>
      <w:r>
        <w:rPr>
          <w:rFonts w:hint="eastAsia" w:ascii="仿宋_GB2312" w:hAnsi="仿宋_GB2312" w:eastAsia="仿宋_GB2312" w:cs="仿宋_GB2312"/>
          <w:sz w:val="32"/>
          <w:szCs w:val="32"/>
          <w:lang w:eastAsia="zh-CN"/>
        </w:rPr>
        <w:t>县水利局</w:t>
      </w:r>
    </w:p>
    <w:p>
      <w:pPr>
        <w:numPr>
          <w:ilvl w:val="0"/>
          <w:numId w:val="0"/>
        </w:numPr>
        <w:spacing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配合单位：</w:t>
      </w:r>
      <w:r>
        <w:rPr>
          <w:rFonts w:hint="eastAsia" w:ascii="仿宋_GB2312" w:hAnsi="仿宋_GB2312" w:eastAsia="仿宋_GB2312" w:cs="仿宋_GB2312"/>
          <w:sz w:val="32"/>
          <w:szCs w:val="32"/>
          <w:lang w:eastAsia="zh-CN"/>
        </w:rPr>
        <w:t>各乡（镇）、场，县直相关单位</w:t>
      </w:r>
    </w:p>
    <w:p>
      <w:pPr>
        <w:spacing w:line="560" w:lineRule="exact"/>
        <w:ind w:firstLine="643" w:firstLineChars="200"/>
        <w:rPr>
          <w:rFonts w:hint="eastAsia" w:ascii="仿宋_GB2312" w:eastAsia="仿宋_GB2312"/>
          <w:sz w:val="32"/>
          <w:szCs w:val="32"/>
        </w:rPr>
      </w:pPr>
      <w:r>
        <w:rPr>
          <w:rFonts w:hint="eastAsia" w:ascii="楷体_GB2312" w:hAnsi="楷体_GB2312" w:eastAsia="楷体_GB2312" w:cs="楷体_GB2312"/>
          <w:b/>
          <w:bCs/>
          <w:sz w:val="32"/>
          <w:szCs w:val="32"/>
        </w:rPr>
        <w:t>（五）加强宣传，转变观念，树立全社会节水意识</w:t>
      </w:r>
      <w:r>
        <w:rPr>
          <w:rFonts w:hint="eastAsia" w:ascii="楷体_GB2312" w:hAnsi="楷体_GB2312" w:eastAsia="楷体_GB2312" w:cs="楷体_GB2312"/>
          <w:b/>
          <w:bCs/>
          <w:sz w:val="32"/>
          <w:szCs w:val="32"/>
          <w:lang w:eastAsia="zh-CN"/>
        </w:rPr>
        <w:t>。</w:t>
      </w:r>
      <w:r>
        <w:rPr>
          <w:rFonts w:hint="eastAsia" w:ascii="仿宋_GB2312" w:eastAsia="仿宋_GB2312"/>
          <w:sz w:val="32"/>
          <w:szCs w:val="32"/>
        </w:rPr>
        <w:t>以“世界水日”、“中国水周”、“全国城市节水宣传周”活动为契机，通过广播、电视、短信、网络等各种媒体，开展宣传活动，特别要在青少年学生中进行节水知识的普及和宣传，引导广大青少年广泛参与节水实践活动，形成“水利主导、教育配合、校社互动、学生参与”的节水宣传教育机制。鼓励公众参与节水工作，形成全社会关心水、爱护水、节约水的良好氛围。</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牵头单位</w:t>
      </w:r>
      <w:r>
        <w:rPr>
          <w:rFonts w:hint="eastAsia" w:ascii="仿宋_GB2312" w:eastAsia="仿宋_GB2312"/>
          <w:sz w:val="32"/>
          <w:szCs w:val="32"/>
        </w:rPr>
        <w:t>：县水利局</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配合单位</w:t>
      </w:r>
      <w:r>
        <w:rPr>
          <w:rFonts w:hint="eastAsia" w:ascii="仿宋_GB2312" w:eastAsia="仿宋_GB2312"/>
          <w:sz w:val="32"/>
          <w:szCs w:val="32"/>
        </w:rPr>
        <w:t>：</w:t>
      </w:r>
      <w:r>
        <w:rPr>
          <w:rFonts w:hint="eastAsia" w:ascii="仿宋_GB2312" w:hAnsi="仿宋_GB2312" w:eastAsia="仿宋_GB2312" w:cs="仿宋_GB2312"/>
          <w:sz w:val="32"/>
          <w:szCs w:val="32"/>
        </w:rPr>
        <w:t>各乡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eastAsia="仿宋_GB2312" w:cs="仿宋_GB2312"/>
          <w:sz w:val="32"/>
          <w:szCs w:val="32"/>
          <w:lang w:eastAsia="zh-CN"/>
        </w:rPr>
        <w:t>，</w:t>
      </w:r>
      <w:r>
        <w:rPr>
          <w:rFonts w:hint="eastAsia" w:ascii="仿宋_GB2312" w:eastAsia="仿宋_GB2312"/>
          <w:sz w:val="32"/>
          <w:szCs w:val="32"/>
        </w:rPr>
        <w:t>县</w:t>
      </w:r>
      <w:r>
        <w:rPr>
          <w:rFonts w:hint="eastAsia" w:ascii="仿宋_GB2312" w:eastAsia="仿宋_GB2312"/>
          <w:sz w:val="32"/>
          <w:szCs w:val="32"/>
          <w:lang w:val="en-US" w:eastAsia="zh-CN"/>
        </w:rPr>
        <w:t>委</w:t>
      </w:r>
      <w:r>
        <w:rPr>
          <w:rFonts w:hint="eastAsia" w:ascii="仿宋_GB2312" w:eastAsia="仿宋_GB2312"/>
          <w:sz w:val="32"/>
          <w:szCs w:val="32"/>
        </w:rPr>
        <w:t>宣传部</w:t>
      </w:r>
      <w:r>
        <w:rPr>
          <w:rFonts w:hint="eastAsia" w:ascii="仿宋_GB2312" w:eastAsia="仿宋_GB2312"/>
          <w:sz w:val="32"/>
          <w:szCs w:val="32"/>
          <w:lang w:eastAsia="zh-CN"/>
        </w:rPr>
        <w:t>，</w:t>
      </w:r>
      <w:r>
        <w:rPr>
          <w:rFonts w:hint="eastAsia" w:ascii="仿宋_GB2312" w:eastAsia="仿宋_GB2312"/>
          <w:sz w:val="32"/>
          <w:szCs w:val="32"/>
        </w:rPr>
        <w:t>县教科局、发改委、财政局、住建局、农业农村局、文旅局、卫健委、统计局、市场监督管理局</w:t>
      </w:r>
    </w:p>
    <w:p>
      <w:pPr>
        <w:spacing w:line="560" w:lineRule="exact"/>
        <w:ind w:firstLine="643" w:firstLineChars="200"/>
        <w:rPr>
          <w:rFonts w:hint="eastAsia" w:ascii="仿宋_GB2312" w:eastAsia="仿宋_GB2312"/>
          <w:sz w:val="32"/>
          <w:szCs w:val="32"/>
        </w:rPr>
      </w:pPr>
      <w:r>
        <w:rPr>
          <w:rFonts w:hint="eastAsia" w:ascii="楷体_GB2312" w:hAnsi="楷体_GB2312" w:eastAsia="楷体_GB2312" w:cs="楷体_GB2312"/>
          <w:b/>
          <w:bCs/>
          <w:sz w:val="32"/>
          <w:szCs w:val="32"/>
        </w:rPr>
        <w:t>（六）</w:t>
      </w:r>
      <w:r>
        <w:rPr>
          <w:rFonts w:hint="eastAsia" w:ascii="楷体_GB2312" w:hAnsi="楷体_GB2312" w:eastAsia="楷体_GB2312" w:cs="楷体_GB2312"/>
          <w:b/>
          <w:bCs/>
          <w:sz w:val="32"/>
          <w:szCs w:val="32"/>
          <w:lang w:val="en-US" w:eastAsia="zh-CN"/>
        </w:rPr>
        <w:t>完善</w:t>
      </w:r>
      <w:r>
        <w:rPr>
          <w:rFonts w:hint="eastAsia" w:ascii="楷体_GB2312" w:hAnsi="楷体_GB2312" w:eastAsia="楷体_GB2312" w:cs="楷体_GB2312"/>
          <w:b/>
          <w:bCs/>
          <w:sz w:val="32"/>
          <w:szCs w:val="32"/>
        </w:rPr>
        <w:t>政策支持方式</w:t>
      </w:r>
      <w:r>
        <w:rPr>
          <w:rFonts w:hint="eastAsia" w:ascii="楷体_GB2312" w:hAnsi="楷体_GB2312" w:eastAsia="楷体_GB2312" w:cs="楷体_GB2312"/>
          <w:b/>
          <w:bCs/>
          <w:sz w:val="32"/>
          <w:szCs w:val="32"/>
          <w:lang w:eastAsia="zh-CN"/>
        </w:rPr>
        <w:t>。</w:t>
      </w:r>
      <w:r>
        <w:rPr>
          <w:rFonts w:hint="eastAsia" w:ascii="仿宋_GB2312" w:eastAsia="仿宋_GB2312"/>
          <w:sz w:val="32"/>
          <w:szCs w:val="32"/>
        </w:rPr>
        <w:t>积极筹措资金，落实相关优惠政策，完善节水技术、节水设备、计量监控等基础设施，依法落实环境保护、节能节水、资源综合利用等方面税收优惠政策，增加政府投入，鼓励节能减排企业用水效率、排污强度等达到更高标准，支持开展清洁生产、节约用水和污染处理等示范工作，贯彻落实农业水价综合改革实施方案，加大灌排工程运行维护投入，</w:t>
      </w:r>
      <w:r>
        <w:rPr>
          <w:rFonts w:hint="eastAsia" w:ascii="仿宋_GB2312" w:eastAsia="仿宋_GB2312"/>
          <w:sz w:val="32"/>
          <w:szCs w:val="32"/>
          <w:lang w:val="en-US" w:eastAsia="zh-CN"/>
        </w:rPr>
        <w:t>健全</w:t>
      </w:r>
      <w:r>
        <w:rPr>
          <w:rFonts w:hint="eastAsia" w:ascii="仿宋_GB2312" w:eastAsia="仿宋_GB2312"/>
          <w:sz w:val="32"/>
          <w:szCs w:val="32"/>
        </w:rPr>
        <w:t>精准补贴和节水奖励机制。</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牵头单位：</w:t>
      </w:r>
      <w:r>
        <w:rPr>
          <w:rFonts w:hint="eastAsia" w:ascii="仿宋_GB2312" w:hAnsi="仿宋_GB2312" w:eastAsia="仿宋_GB2312" w:cs="仿宋_GB2312"/>
          <w:sz w:val="32"/>
          <w:szCs w:val="32"/>
        </w:rPr>
        <w:t>县财政局</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配合单位：</w:t>
      </w:r>
      <w:r>
        <w:rPr>
          <w:rFonts w:hint="eastAsia" w:ascii="仿宋_GB2312" w:hAnsi="仿宋_GB2312" w:eastAsia="仿宋_GB2312" w:cs="仿宋_GB2312"/>
          <w:sz w:val="32"/>
          <w:szCs w:val="32"/>
        </w:rPr>
        <w:t>各乡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县发改委、水利局、农业农村局</w:t>
      </w:r>
    </w:p>
    <w:p>
      <w:pPr>
        <w:pStyle w:val="9"/>
        <w:spacing w:before="0" w:beforeAutospacing="0" w:after="0" w:afterAutospacing="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四、改革创新</w:t>
      </w:r>
    </w:p>
    <w:p>
      <w:pPr>
        <w:pStyle w:val="9"/>
        <w:spacing w:before="0" w:beforeAutospacing="0" w:after="0" w:afterAutospacing="0" w:line="560" w:lineRule="exact"/>
        <w:ind w:firstLine="643" w:firstLineChars="200"/>
        <w:jc w:val="both"/>
        <w:rPr>
          <w:rFonts w:hint="eastAsia" w:ascii="仿宋_GB2312" w:eastAsia="仿宋_GB2312"/>
          <w:kern w:val="2"/>
          <w:sz w:val="32"/>
          <w:szCs w:val="32"/>
        </w:rPr>
      </w:pPr>
      <w:r>
        <w:rPr>
          <w:rFonts w:hint="eastAsia" w:ascii="楷体_GB2312" w:hAnsi="楷体_GB2312" w:eastAsia="楷体_GB2312" w:cs="楷体_GB2312"/>
          <w:b/>
          <w:bCs/>
          <w:kern w:val="2"/>
          <w:sz w:val="32"/>
          <w:szCs w:val="32"/>
          <w:lang w:eastAsia="zh-CN"/>
        </w:rPr>
        <w:t>（</w:t>
      </w:r>
      <w:r>
        <w:rPr>
          <w:rFonts w:hint="eastAsia" w:ascii="楷体_GB2312" w:hAnsi="楷体_GB2312" w:eastAsia="楷体_GB2312" w:cs="楷体_GB2312"/>
          <w:b/>
          <w:bCs/>
          <w:kern w:val="2"/>
          <w:sz w:val="32"/>
          <w:szCs w:val="32"/>
          <w:lang w:val="en-US" w:eastAsia="zh-CN"/>
        </w:rPr>
        <w:t>一</w:t>
      </w:r>
      <w:r>
        <w:rPr>
          <w:rFonts w:hint="eastAsia" w:ascii="楷体_GB2312" w:hAnsi="楷体_GB2312" w:eastAsia="楷体_GB2312" w:cs="楷体_GB2312"/>
          <w:b/>
          <w:bCs/>
          <w:kern w:val="2"/>
          <w:sz w:val="32"/>
          <w:szCs w:val="32"/>
          <w:lang w:eastAsia="zh-CN"/>
        </w:rPr>
        <w:t>）</w:t>
      </w:r>
      <w:r>
        <w:rPr>
          <w:rFonts w:hint="eastAsia" w:ascii="楷体_GB2312" w:hAnsi="楷体_GB2312" w:eastAsia="楷体_GB2312" w:cs="楷体_GB2312"/>
          <w:b/>
          <w:bCs/>
          <w:kern w:val="2"/>
          <w:sz w:val="32"/>
          <w:szCs w:val="32"/>
        </w:rPr>
        <w:t>推进水权市场改革</w:t>
      </w:r>
      <w:r>
        <w:rPr>
          <w:rFonts w:hint="eastAsia" w:ascii="楷体_GB2312" w:hAnsi="楷体_GB2312" w:eastAsia="楷体_GB2312" w:cs="楷体_GB2312"/>
          <w:b/>
          <w:bCs/>
          <w:kern w:val="2"/>
          <w:sz w:val="32"/>
          <w:szCs w:val="32"/>
          <w:lang w:eastAsia="zh-CN"/>
        </w:rPr>
        <w:t>。</w:t>
      </w:r>
      <w:r>
        <w:rPr>
          <w:rFonts w:hint="eastAsia" w:ascii="仿宋_GB2312" w:eastAsia="仿宋_GB2312"/>
          <w:kern w:val="2"/>
          <w:sz w:val="32"/>
          <w:szCs w:val="32"/>
        </w:rPr>
        <w:t>开展水资源确权登记管理，明确行政区域取用水权益，科学核定取用水户许可水量。探索各行业间等多种形式的水权交易。推进农业水权制度建设，对用水总量达到或超过分配水量控制指标的乡（镇）场、用水户，通过水权交易解决新增用水需求。加强水权交易监管，规范交易平台建设和运营。</w:t>
      </w:r>
    </w:p>
    <w:p>
      <w:pPr>
        <w:pStyle w:val="9"/>
        <w:spacing w:before="0" w:beforeAutospacing="0" w:after="0" w:afterAutospacing="0"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牵头单位</w:t>
      </w:r>
      <w:r>
        <w:rPr>
          <w:rFonts w:hint="eastAsia" w:ascii="仿宋_GB2312" w:hAnsi="仿宋_GB2312" w:eastAsia="仿宋_GB2312" w:cs="仿宋_GB2312"/>
          <w:sz w:val="32"/>
          <w:szCs w:val="32"/>
        </w:rPr>
        <w:t>：县水利局</w:t>
      </w:r>
    </w:p>
    <w:p>
      <w:pPr>
        <w:pStyle w:val="9"/>
        <w:spacing w:before="0" w:beforeAutospacing="0" w:after="0" w:afterAutospacing="0"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配合单位：</w:t>
      </w:r>
      <w:r>
        <w:rPr>
          <w:rFonts w:hint="eastAsia" w:ascii="仿宋_GB2312" w:hAnsi="仿宋_GB2312" w:eastAsia="仿宋_GB2312" w:cs="仿宋_GB2312"/>
          <w:sz w:val="32"/>
          <w:szCs w:val="32"/>
        </w:rPr>
        <w:t>各乡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县发改委、自然资源局</w:t>
      </w:r>
      <w:r>
        <w:rPr>
          <w:rFonts w:hint="eastAsia" w:ascii="仿宋_GB2312" w:hAnsi="仿宋_GB2312" w:eastAsia="仿宋_GB2312" w:cs="仿宋_GB2312"/>
          <w:sz w:val="32"/>
          <w:szCs w:val="32"/>
          <w:lang w:eastAsia="zh-CN"/>
        </w:rPr>
        <w:t>（林草局）</w:t>
      </w:r>
      <w:r>
        <w:rPr>
          <w:rFonts w:hint="eastAsia" w:ascii="仿宋_GB2312" w:hAnsi="仿宋_GB2312" w:eastAsia="仿宋_GB2312" w:cs="仿宋_GB2312"/>
          <w:sz w:val="32"/>
          <w:szCs w:val="32"/>
        </w:rPr>
        <w:t>、住建局、农业农村局</w:t>
      </w:r>
    </w:p>
    <w:p>
      <w:pPr>
        <w:pStyle w:val="9"/>
        <w:spacing w:before="0" w:beforeAutospacing="0" w:after="0" w:afterAutospacing="0" w:line="560" w:lineRule="exact"/>
        <w:ind w:firstLine="643" w:firstLineChars="200"/>
        <w:jc w:val="both"/>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kern w:val="2"/>
          <w:sz w:val="32"/>
          <w:szCs w:val="32"/>
          <w:lang w:eastAsia="zh-CN"/>
        </w:rPr>
        <w:t>（</w:t>
      </w:r>
      <w:r>
        <w:rPr>
          <w:rFonts w:hint="eastAsia" w:ascii="楷体_GB2312" w:hAnsi="楷体_GB2312" w:eastAsia="楷体_GB2312" w:cs="楷体_GB2312"/>
          <w:b/>
          <w:bCs/>
          <w:kern w:val="2"/>
          <w:sz w:val="32"/>
          <w:szCs w:val="32"/>
          <w:lang w:val="en-US" w:eastAsia="zh-CN"/>
        </w:rPr>
        <w:t>二</w:t>
      </w:r>
      <w:r>
        <w:rPr>
          <w:rFonts w:hint="eastAsia" w:ascii="楷体_GB2312" w:hAnsi="楷体_GB2312" w:eastAsia="楷体_GB2312" w:cs="楷体_GB2312"/>
          <w:b/>
          <w:bCs/>
          <w:kern w:val="2"/>
          <w:sz w:val="32"/>
          <w:szCs w:val="32"/>
          <w:lang w:eastAsia="zh-CN"/>
        </w:rPr>
        <w:t>）</w:t>
      </w:r>
      <w:r>
        <w:rPr>
          <w:rFonts w:hint="eastAsia" w:ascii="楷体_GB2312" w:hAnsi="楷体_GB2312" w:eastAsia="楷体_GB2312" w:cs="楷体_GB2312"/>
          <w:b/>
          <w:bCs/>
          <w:kern w:val="2"/>
          <w:sz w:val="32"/>
          <w:szCs w:val="32"/>
        </w:rPr>
        <w:t>推行合同节水管理</w:t>
      </w:r>
      <w:r>
        <w:rPr>
          <w:rFonts w:hint="eastAsia" w:ascii="楷体_GB2312" w:hAnsi="楷体_GB2312" w:eastAsia="楷体_GB2312" w:cs="楷体_GB2312"/>
          <w:b/>
          <w:bCs/>
          <w:kern w:val="2"/>
          <w:sz w:val="32"/>
          <w:szCs w:val="32"/>
          <w:lang w:eastAsia="zh-CN"/>
        </w:rPr>
        <w:t>。</w:t>
      </w:r>
      <w:r>
        <w:rPr>
          <w:rFonts w:hint="eastAsia" w:ascii="仿宋_GB2312" w:eastAsia="仿宋_GB2312"/>
          <w:kern w:val="2"/>
          <w:sz w:val="32"/>
          <w:szCs w:val="32"/>
        </w:rPr>
        <w:t>创新节水服务模式，在公共机构、公共建筑、高耗节水工业、高耗水服务行业、农业灌溉、供水管网漏损控制等领域，引导和推动合同节水管理。</w:t>
      </w:r>
    </w:p>
    <w:p>
      <w:pPr>
        <w:pStyle w:val="9"/>
        <w:spacing w:before="0" w:beforeAutospacing="0" w:after="0" w:afterAutospacing="0"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牵头单位</w:t>
      </w:r>
      <w:r>
        <w:rPr>
          <w:rFonts w:hint="eastAsia" w:ascii="仿宋_GB2312" w:hAnsi="仿宋_GB2312" w:eastAsia="仿宋_GB2312" w:cs="仿宋_GB2312"/>
          <w:sz w:val="32"/>
          <w:szCs w:val="32"/>
        </w:rPr>
        <w:t>：县水利局</w:t>
      </w:r>
    </w:p>
    <w:p>
      <w:pPr>
        <w:pStyle w:val="9"/>
        <w:spacing w:before="0" w:beforeAutospacing="0" w:after="0" w:afterAutospacing="0"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配合单位</w:t>
      </w:r>
      <w:r>
        <w:rPr>
          <w:rFonts w:hint="eastAsia" w:ascii="仿宋_GB2312" w:hAnsi="仿宋_GB2312" w:eastAsia="仿宋_GB2312" w:cs="仿宋_GB2312"/>
          <w:sz w:val="32"/>
          <w:szCs w:val="32"/>
        </w:rPr>
        <w:t>：各乡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县发改委、自然资源局</w:t>
      </w:r>
      <w:r>
        <w:rPr>
          <w:rFonts w:hint="eastAsia" w:ascii="仿宋_GB2312" w:hAnsi="仿宋_GB2312" w:eastAsia="仿宋_GB2312" w:cs="仿宋_GB2312"/>
          <w:sz w:val="32"/>
          <w:szCs w:val="32"/>
          <w:lang w:eastAsia="zh-CN"/>
        </w:rPr>
        <w:t>（林草局）</w:t>
      </w:r>
      <w:r>
        <w:rPr>
          <w:rFonts w:hint="eastAsia" w:ascii="仿宋_GB2312" w:hAnsi="仿宋_GB2312" w:eastAsia="仿宋_GB2312" w:cs="仿宋_GB2312"/>
          <w:sz w:val="32"/>
          <w:szCs w:val="32"/>
        </w:rPr>
        <w:t>、住建局、农业农村局、市场监督管理局、机关事务服务中心</w:t>
      </w:r>
    </w:p>
    <w:p>
      <w:pPr>
        <w:pStyle w:val="9"/>
        <w:spacing w:before="0" w:beforeAutospacing="0" w:after="0" w:afterAutospacing="0" w:line="560" w:lineRule="exact"/>
        <w:ind w:firstLine="643" w:firstLineChars="200"/>
        <w:jc w:val="both"/>
        <w:rPr>
          <w:rFonts w:hint="eastAsia" w:ascii="仿宋_GB2312" w:eastAsia="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积极鼓励企业参与水效领跑者活动</w:t>
      </w:r>
      <w:r>
        <w:rPr>
          <w:rFonts w:hint="eastAsia" w:ascii="楷体_GB2312" w:hAnsi="楷体_GB2312" w:eastAsia="楷体_GB2312" w:cs="楷体_GB2312"/>
          <w:b/>
          <w:bCs/>
          <w:sz w:val="32"/>
          <w:szCs w:val="32"/>
          <w:lang w:eastAsia="zh-CN"/>
        </w:rPr>
        <w:t>。</w:t>
      </w:r>
      <w:r>
        <w:rPr>
          <w:rFonts w:hint="eastAsia" w:ascii="仿宋_GB2312" w:eastAsia="仿宋_GB2312"/>
          <w:sz w:val="32"/>
          <w:szCs w:val="32"/>
        </w:rPr>
        <w:t>鼓励企业落实水效标识，加大专项检查力度，逐步淘汰水效等级较低产品；加大对具有水效标识产品的宣传，推广节水产品，贯彻执行节水产品认证成果， 生产建设鼓励使用节水产品。</w:t>
      </w:r>
    </w:p>
    <w:p>
      <w:pPr>
        <w:pStyle w:val="9"/>
        <w:spacing w:before="0" w:beforeAutospacing="0" w:after="0" w:afterAutospacing="0"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牵头单位</w:t>
      </w:r>
      <w:r>
        <w:rPr>
          <w:rFonts w:hint="eastAsia" w:ascii="仿宋_GB2312" w:hAnsi="仿宋_GB2312" w:eastAsia="仿宋_GB2312" w:cs="仿宋_GB2312"/>
          <w:sz w:val="32"/>
          <w:szCs w:val="32"/>
        </w:rPr>
        <w:t>：县发改委</w:t>
      </w:r>
    </w:p>
    <w:p>
      <w:pPr>
        <w:pStyle w:val="9"/>
        <w:spacing w:before="0" w:beforeAutospacing="0" w:after="0" w:afterAutospacing="0"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配合单位</w:t>
      </w:r>
      <w:r>
        <w:rPr>
          <w:rFonts w:hint="eastAsia" w:ascii="仿宋_GB2312" w:hAnsi="仿宋_GB2312" w:eastAsia="仿宋_GB2312" w:cs="仿宋_GB2312"/>
          <w:sz w:val="32"/>
          <w:szCs w:val="32"/>
        </w:rPr>
        <w:t>：各乡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县水利局、住建局、农业农村局、市场监督管理局、机关事务服务中心</w:t>
      </w:r>
    </w:p>
    <w:p>
      <w:pPr>
        <w:pStyle w:val="9"/>
        <w:spacing w:before="0" w:beforeAutospacing="0" w:after="0" w:afterAutospacing="0" w:line="560" w:lineRule="exact"/>
        <w:ind w:firstLine="643" w:firstLineChars="200"/>
        <w:rPr>
          <w:rFonts w:hint="eastAsia" w:ascii="仿宋_GB2312" w:eastAsia="仿宋_GB2312"/>
          <w:kern w:val="2"/>
          <w:sz w:val="32"/>
          <w:szCs w:val="32"/>
        </w:rPr>
      </w:pPr>
      <w:r>
        <w:rPr>
          <w:rFonts w:hint="eastAsia" w:ascii="楷体_GB2312" w:hAnsi="楷体_GB2312" w:eastAsia="楷体_GB2312" w:cs="楷体_GB2312"/>
          <w:b/>
          <w:bCs/>
          <w:kern w:val="2"/>
          <w:sz w:val="32"/>
          <w:szCs w:val="32"/>
          <w:lang w:eastAsia="zh-CN"/>
        </w:rPr>
        <w:t>（</w:t>
      </w:r>
      <w:r>
        <w:rPr>
          <w:rFonts w:hint="eastAsia" w:ascii="楷体_GB2312" w:hAnsi="楷体_GB2312" w:eastAsia="楷体_GB2312" w:cs="楷体_GB2312"/>
          <w:b/>
          <w:bCs/>
          <w:kern w:val="2"/>
          <w:sz w:val="32"/>
          <w:szCs w:val="32"/>
          <w:lang w:val="en-US" w:eastAsia="zh-CN"/>
        </w:rPr>
        <w:t>四</w:t>
      </w:r>
      <w:r>
        <w:rPr>
          <w:rFonts w:hint="eastAsia" w:ascii="楷体_GB2312" w:hAnsi="楷体_GB2312" w:eastAsia="楷体_GB2312" w:cs="楷体_GB2312"/>
          <w:b/>
          <w:bCs/>
          <w:kern w:val="2"/>
          <w:sz w:val="32"/>
          <w:szCs w:val="32"/>
          <w:lang w:eastAsia="zh-CN"/>
        </w:rPr>
        <w:t>）</w:t>
      </w:r>
      <w:r>
        <w:rPr>
          <w:rFonts w:hint="eastAsia" w:ascii="楷体_GB2312" w:hAnsi="楷体_GB2312" w:eastAsia="楷体_GB2312" w:cs="楷体_GB2312"/>
          <w:b/>
          <w:bCs/>
          <w:kern w:val="2"/>
          <w:sz w:val="32"/>
          <w:szCs w:val="32"/>
        </w:rPr>
        <w:t>农业节水推广“沙雅模式”</w:t>
      </w:r>
      <w:r>
        <w:rPr>
          <w:rFonts w:hint="eastAsia" w:ascii="楷体_GB2312" w:hAnsi="楷体_GB2312" w:eastAsia="楷体_GB2312" w:cs="楷体_GB2312"/>
          <w:b/>
          <w:bCs/>
          <w:kern w:val="2"/>
          <w:sz w:val="32"/>
          <w:szCs w:val="32"/>
          <w:lang w:eastAsia="zh-CN"/>
        </w:rPr>
        <w:t>。</w:t>
      </w:r>
      <w:r>
        <w:rPr>
          <w:rFonts w:hint="eastAsia" w:ascii="仿宋_GB2312" w:eastAsia="仿宋_GB2312"/>
          <w:kern w:val="2"/>
          <w:sz w:val="32"/>
          <w:szCs w:val="32"/>
        </w:rPr>
        <w:t>对于分散的小农户，采取土地流转、水利工程托管等模式，推进规模化农业和水利工程专业化集约化管理节水机制建设。</w:t>
      </w:r>
    </w:p>
    <w:p>
      <w:pPr>
        <w:pStyle w:val="9"/>
        <w:spacing w:before="0" w:beforeAutospacing="0" w:after="0" w:afterAutospacing="0"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牵头单位</w:t>
      </w:r>
      <w:r>
        <w:rPr>
          <w:rFonts w:hint="eastAsia" w:ascii="仿宋_GB2312" w:hAnsi="仿宋_GB2312" w:eastAsia="仿宋_GB2312" w:cs="仿宋_GB2312"/>
          <w:sz w:val="32"/>
          <w:szCs w:val="32"/>
        </w:rPr>
        <w:t>：县农业农村局</w:t>
      </w:r>
    </w:p>
    <w:p>
      <w:pPr>
        <w:pStyle w:val="9"/>
        <w:spacing w:before="0" w:beforeAutospacing="0" w:after="0" w:afterAutospacing="0"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配合单位</w:t>
      </w:r>
      <w:r>
        <w:rPr>
          <w:rFonts w:hint="eastAsia" w:ascii="仿宋_GB2312" w:hAnsi="仿宋_GB2312" w:eastAsia="仿宋_GB2312" w:cs="仿宋_GB2312"/>
          <w:sz w:val="32"/>
          <w:szCs w:val="32"/>
        </w:rPr>
        <w:t>：各乡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县发改委、财政局、水利局</w:t>
      </w:r>
    </w:p>
    <w:p>
      <w:pPr>
        <w:pStyle w:val="9"/>
        <w:spacing w:before="0" w:beforeAutospacing="0" w:after="0" w:afterAutospacing="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六、实施步骤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（一）组建组织机构</w:t>
      </w:r>
      <w:r>
        <w:rPr>
          <w:rFonts w:hint="eastAsia" w:ascii="楷体_GB2312" w:hAnsi="楷体_GB2312" w:eastAsia="楷体_GB2312" w:cs="楷体_GB2312"/>
          <w:b/>
          <w:bCs/>
          <w:sz w:val="32"/>
          <w:szCs w:val="32"/>
          <w:lang w:val="en-US" w:eastAsia="zh-CN"/>
        </w:rPr>
        <w:t>阶段</w:t>
      </w:r>
      <w:r>
        <w:rPr>
          <w:rFonts w:hint="eastAsia" w:ascii="楷体_GB2312" w:hAnsi="楷体_GB2312" w:eastAsia="楷体_GB2312" w:cs="楷体_GB2312"/>
          <w:b/>
          <w:bCs/>
          <w:sz w:val="32"/>
          <w:szCs w:val="32"/>
        </w:rPr>
        <w:t>（2021年6月底前）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1.建立工作制度，明确各部门职责。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2.大力开展节水型社会达标建设宣传教育工作。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3.全面启动节水型社会各项达标建设工作任务。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（二）实施阶段（2021年8月</w:t>
      </w:r>
      <w:r>
        <w:rPr>
          <w:rFonts w:hint="eastAsia" w:ascii="楷体_GB2312" w:hAnsi="楷体_GB2312" w:eastAsia="楷体_GB2312" w:cs="楷体_GB2312"/>
          <w:b/>
          <w:bCs/>
          <w:sz w:val="32"/>
          <w:szCs w:val="32"/>
          <w:lang w:val="en-US" w:eastAsia="zh-CN"/>
        </w:rPr>
        <w:t>底</w:t>
      </w:r>
      <w:r>
        <w:rPr>
          <w:rFonts w:hint="eastAsia" w:ascii="楷体_GB2312" w:hAnsi="楷体_GB2312" w:eastAsia="楷体_GB2312" w:cs="楷体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1.收集整理节水型社会达标建设证明支撑材料和档案资料。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按照实施方案要求，逐步开展节水型社会达标建设工作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（三）技术评估</w:t>
      </w:r>
      <w:r>
        <w:rPr>
          <w:rFonts w:hint="eastAsia" w:ascii="楷体_GB2312" w:hAnsi="楷体_GB2312" w:eastAsia="楷体_GB2312" w:cs="楷体_GB2312"/>
          <w:b/>
          <w:bCs/>
          <w:sz w:val="32"/>
          <w:szCs w:val="32"/>
          <w:lang w:val="en-US" w:eastAsia="zh-CN"/>
        </w:rPr>
        <w:t>阶段</w:t>
      </w:r>
      <w:r>
        <w:rPr>
          <w:rFonts w:hint="eastAsia" w:ascii="楷体_GB2312" w:hAnsi="楷体_GB2312" w:eastAsia="楷体_GB2312" w:cs="楷体_GB2312"/>
          <w:b/>
          <w:bCs/>
          <w:sz w:val="32"/>
          <w:szCs w:val="32"/>
        </w:rPr>
        <w:t>（2021年9月底）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按照节水型社会评价标准进行自评打分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提供节水型社会达标建设的证明支撑材料和档案资料。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完成节水型社会达标建设工作总结。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（四）验收</w:t>
      </w:r>
      <w:r>
        <w:rPr>
          <w:rFonts w:hint="eastAsia" w:ascii="楷体_GB2312" w:hAnsi="楷体_GB2312" w:eastAsia="楷体_GB2312" w:cs="楷体_GB2312"/>
          <w:b/>
          <w:bCs/>
          <w:sz w:val="32"/>
          <w:szCs w:val="32"/>
          <w:lang w:eastAsia="zh-CN"/>
        </w:rPr>
        <w:t>阶段</w:t>
      </w:r>
      <w:r>
        <w:rPr>
          <w:rFonts w:hint="eastAsia" w:ascii="楷体_GB2312" w:hAnsi="楷体_GB2312" w:eastAsia="楷体_GB2312" w:cs="楷体_GB2312"/>
          <w:b/>
          <w:bCs/>
          <w:sz w:val="32"/>
          <w:szCs w:val="32"/>
        </w:rPr>
        <w:t>（2021年10月底）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1.积极做好节水型社会达标建设验收的证明支撑材料、档案资料和现场准备。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完成节水型社会建设技术评估，形成技术评估意见。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.申请对阿合奇县节水型社会建设进行验收。</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七、保障措施</w:t>
      </w:r>
    </w:p>
    <w:p>
      <w:pPr>
        <w:spacing w:line="560" w:lineRule="exact"/>
        <w:ind w:firstLine="643" w:firstLineChars="200"/>
        <w:rPr>
          <w:rFonts w:hint="eastAsia" w:ascii="仿宋_GB2312" w:eastAsia="仿宋_GB2312"/>
          <w:sz w:val="32"/>
          <w:szCs w:val="32"/>
        </w:rPr>
      </w:pPr>
      <w:r>
        <w:rPr>
          <w:rFonts w:hint="eastAsia" w:ascii="楷体_GB2312" w:hAnsi="楷体_GB2312" w:eastAsia="楷体_GB2312" w:cs="楷体_GB2312"/>
          <w:b/>
          <w:bCs/>
          <w:sz w:val="32"/>
          <w:szCs w:val="32"/>
        </w:rPr>
        <w:t>（一）加强组织领导，强化责任落实。</w:t>
      </w:r>
      <w:r>
        <w:rPr>
          <w:rFonts w:hint="eastAsia" w:ascii="仿宋_GB2312" w:eastAsia="仿宋_GB2312"/>
          <w:sz w:val="32"/>
          <w:szCs w:val="32"/>
        </w:rPr>
        <w:t>充分认识节水型社会建设的重要性和紧迫性，把节水工作作为当前和今后的重点工作内容，进一步建立健全机构，加强对节水型社会建设工作的统筹、指导和协调，各有关部门要认真落实好各项节水工作任务，为有序推进县域节水型社会达标建设提供有力组织保障。</w:t>
      </w:r>
    </w:p>
    <w:p>
      <w:pPr>
        <w:spacing w:line="560" w:lineRule="exact"/>
        <w:ind w:firstLine="643" w:firstLineChars="200"/>
        <w:rPr>
          <w:rFonts w:hint="eastAsia" w:ascii="仿宋_GB2312" w:eastAsia="仿宋_GB2312"/>
          <w:sz w:val="32"/>
          <w:szCs w:val="32"/>
        </w:rPr>
      </w:pPr>
      <w:r>
        <w:rPr>
          <w:rFonts w:ascii="楷体_GB2312" w:hAnsi="楷体_GB2312" w:eastAsia="楷体_GB2312" w:cs="楷体_GB2312"/>
          <w:b/>
          <w:bCs/>
          <w:sz w:val="32"/>
          <w:szCs w:val="32"/>
        </w:rPr>
        <w:t>（二）</w:t>
      </w:r>
      <w:r>
        <w:rPr>
          <w:rFonts w:hint="eastAsia" w:ascii="楷体_GB2312" w:hAnsi="楷体_GB2312" w:eastAsia="楷体_GB2312" w:cs="楷体_GB2312"/>
          <w:b/>
          <w:bCs/>
          <w:sz w:val="32"/>
          <w:szCs w:val="32"/>
        </w:rPr>
        <w:t>拓宽融资渠道，加大资金投入。</w:t>
      </w:r>
      <w:r>
        <w:rPr>
          <w:rFonts w:hint="eastAsia" w:ascii="仿宋_GB2312" w:eastAsia="仿宋_GB2312"/>
          <w:sz w:val="32"/>
          <w:szCs w:val="32"/>
        </w:rPr>
        <w:t>优化现有水利支出结构，将节水作为公共财政投入的重点领域，提高财政对节水的投入，积极支持重点节水工程建设。按照水资源费征收使用管理规定，加大对水资源节约、保护和管理工作的支持力度。综合运用财政、税收、价格等调控措施，鼓励社会资本投入。积极探索“以奖代补”等各类方式对县域节水型社会建设工作给予资金补助。大力推行合同节水管理等模式，形成基于市场机制的节水服务模式，鼓励社会资本投入。</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（三）加强宣传教育，营造良好氛围。</w:t>
      </w:r>
      <w:r>
        <w:rPr>
          <w:rFonts w:hint="eastAsia" w:ascii="仿宋_GB2312" w:eastAsia="仿宋_GB2312"/>
          <w:sz w:val="32"/>
          <w:szCs w:val="32"/>
        </w:rPr>
        <w:t>开展多种形式节水宣传活动，普及节水知识，增强全社会对水资源忧患意识和节约保护意识。深入开展节水文化建设，把节水教育纳入国民素质教育体系，利用节水宣传教育基地，提高公众节水意识和节水技能，加强对节约资源和保护环境价值理念传播。形成“政府带头促节水、科技创新促节水，完善政策促节水，加大投入促节水，控污减排促节水、社会参与促节水”的良好氛围。</w:t>
      </w:r>
    </w:p>
    <w:p>
      <w:pPr>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黑体" w:hAnsi="黑体" w:eastAsia="黑体" w:cs="黑体"/>
          <w:spacing w:val="-9"/>
          <w:sz w:val="32"/>
          <w:szCs w:val="32"/>
          <w:lang w:eastAsia="zh-CN"/>
        </w:rPr>
      </w:pPr>
    </w:p>
    <w:p>
      <w:pPr>
        <w:spacing w:line="560" w:lineRule="exact"/>
        <w:ind w:firstLine="640" w:firstLineChars="200"/>
        <w:rPr>
          <w:rFonts w:hint="eastAsia"/>
          <w:lang w:val="en-US"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w:t>
      </w:r>
      <w:r>
        <w:rPr>
          <w:rFonts w:hint="eastAsia" w:ascii="仿宋_GB2312" w:eastAsia="仿宋_GB2312"/>
          <w:sz w:val="32"/>
          <w:szCs w:val="32"/>
          <w:lang w:eastAsia="zh-CN"/>
        </w:rPr>
        <w:t>1</w:t>
      </w:r>
      <w:r>
        <w:rPr>
          <w:rFonts w:hint="eastAsia" w:ascii="仿宋_GB2312" w:eastAsia="仿宋_GB2312"/>
          <w:sz w:val="32"/>
          <w:szCs w:val="32"/>
          <w:lang w:val="en-US" w:eastAsia="zh-CN"/>
        </w:rPr>
        <w:t>.</w:t>
      </w:r>
      <w:r>
        <w:rPr>
          <w:rFonts w:hint="eastAsia" w:ascii="仿宋_GB2312" w:eastAsia="仿宋_GB2312"/>
          <w:sz w:val="32"/>
          <w:szCs w:val="32"/>
          <w:lang w:eastAsia="zh-CN"/>
        </w:rPr>
        <w:t>阿合奇县节水型社会达标建设工作领导小组</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color w:val="FFFFFF" w:themeColor="background1"/>
          <w:sz w:val="32"/>
          <w:szCs w:val="32"/>
          <w:lang w:eastAsia="zh-CN"/>
          <w14:textFill>
            <w14:solidFill>
              <w14:schemeClr w14:val="bg1"/>
            </w14:solidFill>
          </w14:textFill>
        </w:rPr>
        <w:t>附件</w:t>
      </w:r>
      <w:r>
        <w:rPr>
          <w:rFonts w:hint="eastAsia" w:ascii="仿宋_GB2312" w:eastAsia="仿宋_GB2312"/>
          <w:color w:val="FFFFFF" w:themeColor="background1"/>
          <w:sz w:val="32"/>
          <w:szCs w:val="32"/>
          <w:lang w:val="en-US" w:eastAsia="zh-CN"/>
          <w14:textFill>
            <w14:solidFill>
              <w14:schemeClr w14:val="bg1"/>
            </w14:solidFill>
          </w14:textFill>
        </w:rPr>
        <w:t>:</w:t>
      </w:r>
      <w:r>
        <w:rPr>
          <w:rFonts w:hint="eastAsia" w:ascii="仿宋_GB2312" w:eastAsia="仿宋_GB2312"/>
          <w:sz w:val="32"/>
          <w:szCs w:val="32"/>
          <w:lang w:eastAsia="zh-CN"/>
        </w:rPr>
        <w:t>2</w:t>
      </w:r>
      <w:r>
        <w:rPr>
          <w:rFonts w:hint="eastAsia" w:ascii="仿宋_GB2312" w:eastAsia="仿宋_GB2312"/>
          <w:sz w:val="32"/>
          <w:szCs w:val="32"/>
          <w:lang w:val="en-US" w:eastAsia="zh-CN"/>
        </w:rPr>
        <w:t>.</w:t>
      </w:r>
      <w:r>
        <w:rPr>
          <w:rFonts w:hint="eastAsia" w:ascii="仿宋_GB2312" w:eastAsia="仿宋_GB2312"/>
          <w:sz w:val="32"/>
          <w:szCs w:val="32"/>
          <w:lang w:eastAsia="zh-CN"/>
        </w:rPr>
        <w:t>阿合奇县节水型社会达标建设工作评价赋分表及</w:t>
      </w:r>
    </w:p>
    <w:p>
      <w:pPr>
        <w:spacing w:line="560" w:lineRule="exact"/>
        <w:ind w:firstLine="1280" w:firstLineChars="400"/>
        <w:rPr>
          <w:rFonts w:hint="eastAsia" w:ascii="仿宋_GB2312" w:eastAsia="仿宋_GB2312"/>
          <w:sz w:val="32"/>
          <w:szCs w:val="32"/>
          <w:lang w:eastAsia="zh-CN"/>
        </w:rPr>
      </w:pPr>
      <w:r>
        <w:rPr>
          <w:rFonts w:hint="eastAsia" w:ascii="仿宋_GB2312" w:eastAsia="仿宋_GB2312"/>
          <w:color w:val="FFFFFF" w:themeColor="background1"/>
          <w:sz w:val="32"/>
          <w:szCs w:val="32"/>
          <w:lang w:val="en-US" w:eastAsia="zh-CN"/>
          <w14:textFill>
            <w14:solidFill>
              <w14:schemeClr w14:val="bg1"/>
            </w14:solidFill>
          </w14:textFill>
        </w:rPr>
        <w:t>:</w:t>
      </w:r>
      <w:r>
        <w:rPr>
          <w:rFonts w:hint="eastAsia" w:ascii="仿宋_GB2312" w:eastAsia="仿宋_GB2312"/>
          <w:color w:val="FFFFFF" w:themeColor="background1"/>
          <w:sz w:val="32"/>
          <w:szCs w:val="32"/>
          <w:lang w:eastAsia="zh-CN"/>
          <w14:textFill>
            <w14:solidFill>
              <w14:schemeClr w14:val="bg1"/>
            </w14:solidFill>
          </w14:textFill>
        </w:rPr>
        <w:t>2</w:t>
      </w:r>
      <w:r>
        <w:rPr>
          <w:rFonts w:hint="eastAsia" w:ascii="仿宋_GB2312" w:eastAsia="仿宋_GB2312"/>
          <w:color w:val="FFFFFF" w:themeColor="background1"/>
          <w:sz w:val="32"/>
          <w:szCs w:val="32"/>
          <w:lang w:val="en-US" w:eastAsia="zh-CN"/>
          <w14:textFill>
            <w14:solidFill>
              <w14:schemeClr w14:val="bg1"/>
            </w14:solidFill>
          </w14:textFill>
        </w:rPr>
        <w:t>.</w:t>
      </w:r>
      <w:r>
        <w:rPr>
          <w:rFonts w:hint="eastAsia" w:ascii="仿宋_GB2312" w:eastAsia="仿宋_GB2312"/>
          <w:sz w:val="32"/>
          <w:szCs w:val="32"/>
          <w:lang w:eastAsia="zh-CN"/>
        </w:rPr>
        <w:t>任务分解表</w:t>
      </w:r>
    </w:p>
    <w:p>
      <w:pPr>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黑体" w:hAnsi="黑体" w:eastAsia="黑体" w:cs="黑体"/>
          <w:spacing w:val="-9"/>
          <w:sz w:val="32"/>
          <w:szCs w:val="32"/>
          <w:lang w:eastAsia="zh-CN"/>
        </w:rPr>
      </w:pPr>
    </w:p>
    <w:p>
      <w:pPr>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黑体" w:hAnsi="黑体" w:eastAsia="黑体" w:cs="黑体"/>
          <w:spacing w:val="-9"/>
          <w:sz w:val="32"/>
          <w:szCs w:val="32"/>
          <w:lang w:eastAsia="zh-CN"/>
        </w:rPr>
      </w:pPr>
    </w:p>
    <w:p>
      <w:pPr>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黑体" w:hAnsi="黑体" w:eastAsia="黑体" w:cs="黑体"/>
          <w:spacing w:val="-9"/>
          <w:sz w:val="32"/>
          <w:szCs w:val="32"/>
          <w:lang w:eastAsia="zh-CN"/>
        </w:rPr>
      </w:pPr>
    </w:p>
    <w:p>
      <w:pPr>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黑体" w:hAnsi="黑体" w:eastAsia="黑体" w:cs="黑体"/>
          <w:spacing w:val="-9"/>
          <w:sz w:val="32"/>
          <w:szCs w:val="32"/>
          <w:lang w:eastAsia="zh-CN"/>
        </w:rPr>
      </w:pPr>
    </w:p>
    <w:p>
      <w:pPr>
        <w:pStyle w:val="2"/>
        <w:rPr>
          <w:rFonts w:hint="eastAsia" w:ascii="黑体" w:hAnsi="黑体" w:eastAsia="黑体" w:cs="黑体"/>
          <w:spacing w:val="-9"/>
          <w:sz w:val="32"/>
          <w:szCs w:val="32"/>
          <w:lang w:eastAsia="zh-CN"/>
        </w:rPr>
      </w:pPr>
    </w:p>
    <w:p>
      <w:pPr>
        <w:pStyle w:val="2"/>
        <w:rPr>
          <w:rFonts w:hint="eastAsia" w:ascii="黑体" w:hAnsi="黑体" w:eastAsia="黑体" w:cs="黑体"/>
          <w:spacing w:val="-9"/>
          <w:sz w:val="32"/>
          <w:szCs w:val="32"/>
          <w:lang w:eastAsia="zh-CN"/>
        </w:rPr>
      </w:pPr>
    </w:p>
    <w:p>
      <w:pPr>
        <w:pStyle w:val="2"/>
        <w:rPr>
          <w:rFonts w:hint="eastAsia" w:ascii="黑体" w:hAnsi="黑体" w:eastAsia="黑体" w:cs="黑体"/>
          <w:spacing w:val="-9"/>
          <w:sz w:val="32"/>
          <w:szCs w:val="32"/>
          <w:lang w:eastAsia="zh-CN"/>
        </w:rPr>
      </w:pPr>
    </w:p>
    <w:p>
      <w:pPr>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黑体" w:hAnsi="黑体" w:eastAsia="黑体" w:cs="黑体"/>
          <w:spacing w:val="-9"/>
          <w:sz w:val="32"/>
          <w:szCs w:val="32"/>
          <w:lang w:val="en-US" w:eastAsia="zh-CN"/>
        </w:rPr>
      </w:pPr>
      <w:r>
        <w:rPr>
          <w:rFonts w:hint="eastAsia" w:ascii="黑体" w:hAnsi="黑体" w:eastAsia="黑体" w:cs="黑体"/>
          <w:spacing w:val="-9"/>
          <w:sz w:val="32"/>
          <w:szCs w:val="32"/>
          <w:lang w:eastAsia="zh-CN"/>
        </w:rPr>
        <w:t>附件</w:t>
      </w:r>
      <w:r>
        <w:rPr>
          <w:rFonts w:hint="eastAsia" w:ascii="黑体" w:hAnsi="黑体" w:eastAsia="黑体" w:cs="黑体"/>
          <w:spacing w:val="-9"/>
          <w:sz w:val="32"/>
          <w:szCs w:val="32"/>
          <w:lang w:val="en-US" w:eastAsia="zh-CN"/>
        </w:rPr>
        <w:t>1</w:t>
      </w:r>
    </w:p>
    <w:p>
      <w:pPr>
        <w:keepLines/>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方正小标宋_GBK" w:hAnsi="方正小标宋_GBK" w:eastAsia="方正小标宋_GBK" w:cs="方正小标宋_GBK"/>
          <w:spacing w:val="-9"/>
          <w:sz w:val="44"/>
          <w:szCs w:val="44"/>
          <w:lang w:eastAsia="zh-CN"/>
        </w:rPr>
      </w:pPr>
    </w:p>
    <w:p>
      <w:pPr>
        <w:keepLines/>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方正小标宋_GBK" w:hAnsi="方正小标宋_GBK" w:eastAsia="方正小标宋_GBK" w:cs="方正小标宋_GBK"/>
          <w:spacing w:val="-9"/>
          <w:sz w:val="44"/>
          <w:szCs w:val="44"/>
          <w:lang w:eastAsia="zh-CN"/>
        </w:rPr>
      </w:pPr>
      <w:r>
        <w:rPr>
          <w:rFonts w:hint="eastAsia" w:ascii="方正小标宋_GBK" w:hAnsi="方正小标宋_GBK" w:eastAsia="方正小标宋_GBK" w:cs="方正小标宋_GBK"/>
          <w:spacing w:val="-9"/>
          <w:sz w:val="44"/>
          <w:szCs w:val="44"/>
          <w:lang w:eastAsia="zh-CN"/>
        </w:rPr>
        <w:t>阿合奇县节水型社会达标建设工作</w:t>
      </w:r>
    </w:p>
    <w:p>
      <w:pPr>
        <w:keepLines/>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9"/>
          <w:sz w:val="44"/>
          <w:szCs w:val="44"/>
          <w:lang w:eastAsia="zh-CN"/>
        </w:rPr>
        <w:t>领导小组</w:t>
      </w:r>
    </w:p>
    <w:p>
      <w:pPr>
        <w:keepLines/>
        <w:pageBreakBefore w:val="0"/>
        <w:widowControl/>
        <w:kinsoku/>
        <w:wordWrap/>
        <w:overflowPunct/>
        <w:topLinePunct w:val="0"/>
        <w:autoSpaceDE/>
        <w:autoSpaceDN/>
        <w:bidi w:val="0"/>
        <w:adjustRightInd w:val="0"/>
        <w:snapToGrid w:val="0"/>
        <w:spacing w:line="560" w:lineRule="exact"/>
        <w:ind w:left="1747" w:leftChars="0" w:right="0" w:rightChars="0" w:hanging="1747" w:hangingChars="546"/>
        <w:textAlignment w:val="auto"/>
        <w:rPr>
          <w:rFonts w:hint="eastAsia" w:ascii="仿宋_GB2312" w:hAnsi="仿宋" w:eastAsia="仿宋_GB2312" w:cs="仿宋"/>
          <w:sz w:val="32"/>
          <w:szCs w:val="32"/>
        </w:rPr>
      </w:pPr>
    </w:p>
    <w:tbl>
      <w:tblPr>
        <w:tblStyle w:val="13"/>
        <w:tblW w:w="95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43"/>
        <w:gridCol w:w="2485"/>
        <w:gridCol w:w="5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8" w:hRule="atLeast"/>
        </w:trPr>
        <w:tc>
          <w:tcPr>
            <w:tcW w:w="2043"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方正楷体_GBK" w:hAnsi="方正楷体_GBK" w:eastAsia="方正楷体_GBK" w:cs="方正楷体_GBK"/>
                <w:b/>
                <w:bCs/>
                <w:sz w:val="32"/>
                <w:szCs w:val="32"/>
                <w:vertAlign w:val="baseline"/>
              </w:rPr>
            </w:pPr>
            <w:r>
              <w:rPr>
                <w:rFonts w:hint="eastAsia" w:ascii="方正楷体_GBK" w:hAnsi="方正楷体_GBK" w:eastAsia="方正楷体_GBK" w:cs="方正楷体_GBK"/>
                <w:b/>
                <w:bCs/>
                <w:sz w:val="32"/>
                <w:szCs w:val="32"/>
              </w:rPr>
              <w:t>组  长：</w:t>
            </w:r>
          </w:p>
        </w:tc>
        <w:tc>
          <w:tcPr>
            <w:tcW w:w="2485"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val="0"/>
                <w:bCs w:val="0"/>
                <w:spacing w:val="-11"/>
                <w:sz w:val="32"/>
                <w:szCs w:val="32"/>
                <w:vertAlign w:val="baseline"/>
                <w:lang w:val="en-US" w:eastAsia="zh-CN"/>
              </w:rPr>
              <w:t>努尔夏提·铁来西</w:t>
            </w:r>
          </w:p>
        </w:tc>
        <w:tc>
          <w:tcPr>
            <w:tcW w:w="5017"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县委副书记、县长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043"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方正楷体_GBK" w:hAnsi="方正楷体_GBK" w:eastAsia="方正楷体_GBK" w:cs="方正楷体_GBK"/>
                <w:b/>
                <w:bCs/>
                <w:sz w:val="32"/>
                <w:szCs w:val="32"/>
                <w:vertAlign w:val="baseline"/>
                <w:lang w:eastAsia="zh-CN"/>
              </w:rPr>
            </w:pPr>
            <w:r>
              <w:rPr>
                <w:rFonts w:hint="eastAsia" w:ascii="方正楷体_GBK" w:hAnsi="方正楷体_GBK" w:eastAsia="方正楷体_GBK" w:cs="方正楷体_GBK"/>
                <w:b/>
                <w:bCs/>
                <w:sz w:val="32"/>
                <w:szCs w:val="32"/>
                <w:vertAlign w:val="baseline"/>
                <w:lang w:eastAsia="zh-CN"/>
              </w:rPr>
              <w:t>副组长：</w:t>
            </w:r>
          </w:p>
        </w:tc>
        <w:tc>
          <w:tcPr>
            <w:tcW w:w="2485"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顾守荣</w:t>
            </w:r>
            <w:r>
              <w:rPr>
                <w:rFonts w:hint="eastAsia" w:ascii="仿宋_GB2312" w:hAnsi="仿宋_GB2312" w:eastAsia="仿宋_GB2312" w:cs="仿宋_GB2312"/>
                <w:sz w:val="32"/>
                <w:szCs w:val="32"/>
                <w:lang w:val="en-US" w:eastAsia="zh-CN"/>
              </w:rPr>
              <w:t xml:space="preserve"> </w:t>
            </w:r>
          </w:p>
        </w:tc>
        <w:tc>
          <w:tcPr>
            <w:tcW w:w="5017"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县委常委、</w:t>
            </w:r>
            <w:r>
              <w:rPr>
                <w:rFonts w:hint="eastAsia" w:ascii="仿宋_GB2312" w:hAnsi="仿宋_GB2312" w:eastAsia="仿宋_GB2312" w:cs="仿宋_GB2312"/>
                <w:sz w:val="32"/>
                <w:szCs w:val="32"/>
              </w:rPr>
              <w:t>副县长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043"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方正楷体_GBK" w:hAnsi="方正楷体_GBK" w:eastAsia="方正楷体_GBK" w:cs="方正楷体_GBK"/>
                <w:b/>
                <w:bCs/>
                <w:sz w:val="32"/>
                <w:szCs w:val="32"/>
                <w:vertAlign w:val="baseline"/>
              </w:rPr>
            </w:pPr>
            <w:r>
              <w:rPr>
                <w:rFonts w:hint="eastAsia" w:ascii="方正楷体_GBK" w:hAnsi="方正楷体_GBK" w:eastAsia="方正楷体_GBK" w:cs="方正楷体_GBK"/>
                <w:b/>
                <w:bCs/>
                <w:sz w:val="32"/>
                <w:szCs w:val="32"/>
                <w:vertAlign w:val="baseline"/>
                <w:lang w:eastAsia="zh-CN"/>
              </w:rPr>
              <w:t>成</w:t>
            </w:r>
            <w:r>
              <w:rPr>
                <w:rFonts w:hint="eastAsia" w:ascii="方正楷体_GBK" w:hAnsi="方正楷体_GBK" w:eastAsia="方正楷体_GBK" w:cs="方正楷体_GBK"/>
                <w:b/>
                <w:bCs/>
                <w:sz w:val="32"/>
                <w:szCs w:val="32"/>
                <w:vertAlign w:val="baseline"/>
                <w:lang w:val="en-US" w:eastAsia="zh-CN"/>
              </w:rPr>
              <w:t xml:space="preserve">  </w:t>
            </w:r>
            <w:r>
              <w:rPr>
                <w:rFonts w:hint="eastAsia" w:ascii="方正楷体_GBK" w:hAnsi="方正楷体_GBK" w:eastAsia="方正楷体_GBK" w:cs="方正楷体_GBK"/>
                <w:b/>
                <w:bCs/>
                <w:sz w:val="32"/>
                <w:szCs w:val="32"/>
                <w:vertAlign w:val="baseline"/>
                <w:lang w:eastAsia="zh-CN"/>
              </w:rPr>
              <w:t>员：</w:t>
            </w:r>
          </w:p>
        </w:tc>
        <w:tc>
          <w:tcPr>
            <w:tcW w:w="2485"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sz w:val="32"/>
                <w:szCs w:val="32"/>
                <w:lang w:eastAsia="zh-CN"/>
              </w:rPr>
              <w:t>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明</w:t>
            </w:r>
          </w:p>
        </w:tc>
        <w:tc>
          <w:tcPr>
            <w:tcW w:w="5017" w:type="dxa"/>
            <w:tcBorders>
              <w:tl2br w:val="nil"/>
              <w:tr2bl w:val="nil"/>
            </w:tcBorders>
            <w:vAlign w:val="top"/>
          </w:tcPr>
          <w:p>
            <w:pPr>
              <w:keepNext w:val="0"/>
              <w:keepLines w:val="0"/>
              <w:pageBreakBefore w:val="0"/>
              <w:kinsoku/>
              <w:wordWrap/>
              <w:overflowPunct/>
              <w:topLinePunct w:val="0"/>
              <w:autoSpaceDE/>
              <w:autoSpaceDN/>
              <w:bidi w:val="0"/>
              <w:spacing w:line="560" w:lineRule="exact"/>
              <w:ind w:left="0" w:leftChars="0" w:right="0" w:rightChars="0"/>
              <w:jc w:val="both"/>
              <w:textAlignment w:val="auto"/>
              <w:outlineLvl w:val="9"/>
              <w:rPr>
                <w:rFonts w:hint="eastAsia" w:ascii="仿宋_GB2312" w:hAnsi="仿宋_GB2312" w:eastAsia="仿宋_GB2312" w:cs="仿宋_GB2312"/>
                <w:spacing w:val="-23"/>
                <w:sz w:val="32"/>
                <w:szCs w:val="32"/>
                <w:lang w:val="en-US" w:eastAsia="zh-CN"/>
              </w:rPr>
            </w:pPr>
            <w:r>
              <w:rPr>
                <w:rFonts w:hint="eastAsia" w:ascii="仿宋_GB2312" w:hAnsi="仿宋_GB2312" w:eastAsia="仿宋_GB2312" w:cs="仿宋_GB2312"/>
                <w:sz w:val="32"/>
                <w:szCs w:val="32"/>
                <w:lang w:val="en-US" w:eastAsia="zh-CN"/>
              </w:rPr>
              <w:t>县委宣传部常务副部长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043"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方正楷体_GBK" w:hAnsi="方正楷体_GBK" w:eastAsia="方正楷体_GBK" w:cs="方正楷体_GBK"/>
                <w:b/>
                <w:bCs/>
                <w:sz w:val="32"/>
                <w:szCs w:val="32"/>
                <w:vertAlign w:val="baseline"/>
              </w:rPr>
            </w:pPr>
          </w:p>
        </w:tc>
        <w:tc>
          <w:tcPr>
            <w:tcW w:w="2485"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璐</w:t>
            </w:r>
          </w:p>
        </w:tc>
        <w:tc>
          <w:tcPr>
            <w:tcW w:w="5017" w:type="dxa"/>
            <w:tcBorders>
              <w:tl2br w:val="nil"/>
              <w:tr2bl w:val="nil"/>
            </w:tcBorders>
            <w:vAlign w:val="top"/>
          </w:tcPr>
          <w:p>
            <w:pPr>
              <w:keepNext w:val="0"/>
              <w:keepLines w:val="0"/>
              <w:pageBreakBefore w:val="0"/>
              <w:kinsoku/>
              <w:wordWrap/>
              <w:overflowPunct/>
              <w:topLinePunct w:val="0"/>
              <w:autoSpaceDE/>
              <w:autoSpaceDN/>
              <w:bidi w:val="0"/>
              <w:spacing w:line="560" w:lineRule="exact"/>
              <w:ind w:left="0" w:leftChars="0" w:right="0" w:rightChars="0"/>
              <w:jc w:val="both"/>
              <w:textAlignment w:val="auto"/>
              <w:outlineLvl w:val="9"/>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sz w:val="32"/>
                <w:szCs w:val="32"/>
              </w:rPr>
              <w:t>县发改委</w:t>
            </w:r>
            <w:r>
              <w:rPr>
                <w:rFonts w:hint="eastAsia" w:ascii="仿宋_GB2312" w:hAnsi="仿宋_GB2312" w:eastAsia="仿宋_GB2312" w:cs="仿宋_GB2312"/>
                <w:sz w:val="32"/>
                <w:szCs w:val="32"/>
                <w:lang w:eastAsia="zh-CN"/>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043"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方正楷体_GBK" w:hAnsi="方正楷体_GBK" w:eastAsia="方正楷体_GBK" w:cs="方正楷体_GBK"/>
                <w:b/>
                <w:bCs/>
                <w:sz w:val="32"/>
                <w:szCs w:val="32"/>
                <w:vertAlign w:val="baseline"/>
              </w:rPr>
            </w:pPr>
          </w:p>
        </w:tc>
        <w:tc>
          <w:tcPr>
            <w:tcW w:w="2485"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林</w:t>
            </w:r>
          </w:p>
        </w:tc>
        <w:tc>
          <w:tcPr>
            <w:tcW w:w="5017"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sz w:val="32"/>
                <w:szCs w:val="32"/>
              </w:rPr>
              <w:t>县财政局局长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043"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方正楷体_GBK" w:hAnsi="方正楷体_GBK" w:eastAsia="方正楷体_GBK" w:cs="方正楷体_GBK"/>
                <w:b/>
                <w:bCs/>
                <w:sz w:val="32"/>
                <w:szCs w:val="32"/>
                <w:vertAlign w:val="baseline"/>
              </w:rPr>
            </w:pPr>
          </w:p>
        </w:tc>
        <w:tc>
          <w:tcPr>
            <w:tcW w:w="2485"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color w:val="000000"/>
                <w:spacing w:val="-23"/>
                <w:w w:val="80"/>
                <w:sz w:val="32"/>
                <w:szCs w:val="32"/>
              </w:rPr>
              <w:t>木合图别克·木日扎别克</w:t>
            </w:r>
          </w:p>
        </w:tc>
        <w:tc>
          <w:tcPr>
            <w:tcW w:w="5017"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spacing w:val="-6"/>
                <w:sz w:val="32"/>
                <w:szCs w:val="32"/>
                <w:lang w:val="en-US" w:eastAsia="zh-CN"/>
              </w:rPr>
              <w:t>县教科局局长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043"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方正楷体_GBK" w:hAnsi="方正楷体_GBK" w:eastAsia="方正楷体_GBK" w:cs="方正楷体_GBK"/>
                <w:b/>
                <w:bCs/>
                <w:sz w:val="32"/>
                <w:szCs w:val="32"/>
                <w:vertAlign w:val="baseline"/>
              </w:rPr>
            </w:pPr>
          </w:p>
        </w:tc>
        <w:tc>
          <w:tcPr>
            <w:tcW w:w="2485"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阿曼吐·马坎</w:t>
            </w:r>
          </w:p>
        </w:tc>
        <w:tc>
          <w:tcPr>
            <w:tcW w:w="5017"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lang w:val="en-US" w:eastAsia="zh-CN"/>
              </w:rPr>
              <w:t>县自然资源局党组书记、副局长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043"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方正楷体_GBK" w:hAnsi="方正楷体_GBK" w:eastAsia="方正楷体_GBK" w:cs="方正楷体_GBK"/>
                <w:b/>
                <w:bCs/>
                <w:sz w:val="32"/>
                <w:szCs w:val="32"/>
                <w:vertAlign w:val="baseline"/>
              </w:rPr>
            </w:pPr>
          </w:p>
        </w:tc>
        <w:tc>
          <w:tcPr>
            <w:tcW w:w="2485"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强</w:t>
            </w:r>
          </w:p>
        </w:tc>
        <w:tc>
          <w:tcPr>
            <w:tcW w:w="5017"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县住建局</w:t>
            </w:r>
            <w:r>
              <w:rPr>
                <w:rFonts w:hint="eastAsia" w:ascii="仿宋_GB2312" w:hAnsi="仿宋_GB2312" w:eastAsia="仿宋_GB2312" w:cs="仿宋_GB2312"/>
                <w:sz w:val="32"/>
                <w:szCs w:val="32"/>
                <w:lang w:eastAsia="zh-CN"/>
              </w:rPr>
              <w:t>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043"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方正楷体_GBK" w:hAnsi="方正楷体_GBK" w:eastAsia="方正楷体_GBK" w:cs="方正楷体_GBK"/>
                <w:b/>
                <w:bCs/>
                <w:sz w:val="32"/>
                <w:szCs w:val="32"/>
                <w:vertAlign w:val="baseline"/>
              </w:rPr>
            </w:pPr>
          </w:p>
        </w:tc>
        <w:tc>
          <w:tcPr>
            <w:tcW w:w="2485"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spacing w:val="-17"/>
                <w:sz w:val="32"/>
                <w:szCs w:val="32"/>
                <w:lang w:eastAsia="zh-CN"/>
              </w:rPr>
            </w:pPr>
            <w:r>
              <w:rPr>
                <w:rFonts w:hint="eastAsia" w:ascii="仿宋_GB2312" w:hAnsi="仿宋_GB2312" w:eastAsia="仿宋_GB2312" w:cs="仿宋_GB2312"/>
                <w:sz w:val="32"/>
                <w:szCs w:val="32"/>
                <w:lang w:eastAsia="zh-CN"/>
              </w:rPr>
              <w:t>彭新辉</w:t>
            </w:r>
          </w:p>
        </w:tc>
        <w:tc>
          <w:tcPr>
            <w:tcW w:w="5017"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z w:val="32"/>
                <w:szCs w:val="32"/>
              </w:rPr>
              <w:t>县水利局</w:t>
            </w:r>
            <w:r>
              <w:rPr>
                <w:rFonts w:hint="eastAsia" w:ascii="仿宋_GB2312" w:hAnsi="仿宋_GB2312" w:eastAsia="仿宋_GB2312" w:cs="仿宋_GB2312"/>
                <w:sz w:val="32"/>
                <w:szCs w:val="32"/>
                <w:lang w:eastAsia="zh-CN"/>
              </w:rPr>
              <w:t>党组书记、副局长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043"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方正楷体_GBK" w:hAnsi="方正楷体_GBK" w:eastAsia="方正楷体_GBK" w:cs="方正楷体_GBK"/>
                <w:b/>
                <w:bCs/>
                <w:sz w:val="32"/>
                <w:szCs w:val="32"/>
                <w:vertAlign w:val="baseline"/>
              </w:rPr>
            </w:pPr>
          </w:p>
        </w:tc>
        <w:tc>
          <w:tcPr>
            <w:tcW w:w="2485"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20"/>
                <w:sz w:val="32"/>
                <w:szCs w:val="32"/>
                <w:lang w:val="en-US" w:eastAsia="zh-CN"/>
              </w:rPr>
              <w:t>朱马巴依·木哈西</w:t>
            </w:r>
          </w:p>
        </w:tc>
        <w:tc>
          <w:tcPr>
            <w:tcW w:w="5017" w:type="dxa"/>
            <w:tcBorders>
              <w:tl2br w:val="nil"/>
              <w:tr2bl w:val="nil"/>
            </w:tcBorders>
            <w:vAlign w:val="top"/>
          </w:tcPr>
          <w:p>
            <w:pPr>
              <w:keepNext w:val="0"/>
              <w:keepLines w:val="0"/>
              <w:pageBreakBefore w:val="0"/>
              <w:kinsoku/>
              <w:wordWrap/>
              <w:overflowPunct/>
              <w:topLinePunct w:val="0"/>
              <w:autoSpaceDE/>
              <w:autoSpaceDN/>
              <w:bidi w:val="0"/>
              <w:spacing w:line="560" w:lineRule="exact"/>
              <w:ind w:left="0" w:leftChars="0" w:right="0" w:rightChars="0"/>
              <w:jc w:val="both"/>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z w:val="32"/>
                <w:szCs w:val="32"/>
                <w:lang w:val="en-US" w:eastAsia="zh-CN"/>
              </w:rPr>
              <w:t>县农业农村局局长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2043"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方正楷体_GBK" w:hAnsi="方正楷体_GBK" w:eastAsia="方正楷体_GBK" w:cs="方正楷体_GBK"/>
                <w:b/>
                <w:bCs/>
                <w:sz w:val="32"/>
                <w:szCs w:val="32"/>
                <w:vertAlign w:val="baseline"/>
              </w:rPr>
            </w:pPr>
          </w:p>
        </w:tc>
        <w:tc>
          <w:tcPr>
            <w:tcW w:w="2485"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7"/>
                <w:sz w:val="32"/>
                <w:szCs w:val="32"/>
                <w:lang w:eastAsia="zh-CN"/>
              </w:rPr>
              <w:t>努尔拉力</w:t>
            </w:r>
            <w:r>
              <w:rPr>
                <w:rFonts w:hint="eastAsia" w:ascii="仿宋_GB2312" w:hAnsi="仿宋_GB2312" w:eastAsia="仿宋_GB2312" w:cs="仿宋_GB2312"/>
                <w:spacing w:val="-17"/>
                <w:sz w:val="32"/>
                <w:szCs w:val="32"/>
                <w:lang w:val="en-US" w:eastAsia="zh-CN"/>
              </w:rPr>
              <w:t>·沙沙来</w:t>
            </w:r>
          </w:p>
        </w:tc>
        <w:tc>
          <w:tcPr>
            <w:tcW w:w="5017"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0"/>
                <w:sz w:val="32"/>
                <w:szCs w:val="32"/>
                <w:lang w:eastAsia="zh-CN"/>
              </w:rPr>
              <w:t>克州生态环境局阿合奇分局局长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043"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方正楷体_GBK" w:hAnsi="方正楷体_GBK" w:eastAsia="方正楷体_GBK" w:cs="方正楷体_GBK"/>
                <w:b/>
                <w:bCs/>
                <w:sz w:val="32"/>
                <w:szCs w:val="32"/>
                <w:vertAlign w:val="baseline"/>
              </w:rPr>
            </w:pPr>
          </w:p>
        </w:tc>
        <w:tc>
          <w:tcPr>
            <w:tcW w:w="2485"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color w:val="000000"/>
                <w:spacing w:val="-28"/>
                <w:w w:val="92"/>
                <w:sz w:val="32"/>
                <w:szCs w:val="32"/>
                <w:lang w:val="en-US" w:eastAsia="zh-CN"/>
              </w:rPr>
              <w:t>阿地利</w:t>
            </w:r>
            <w:r>
              <w:rPr>
                <w:rFonts w:hint="eastAsia" w:ascii="Times New Roman" w:hAnsi="Times New Roman" w:eastAsia="仿宋_GB2312" w:cs="Times New Roman"/>
                <w:color w:val="000000"/>
                <w:spacing w:val="-23"/>
                <w:w w:val="80"/>
                <w:sz w:val="32"/>
                <w:szCs w:val="32"/>
                <w:lang w:val="en-US" w:eastAsia="zh-CN"/>
              </w:rPr>
              <w:t>·</w:t>
            </w:r>
            <w:r>
              <w:rPr>
                <w:rFonts w:hint="eastAsia" w:ascii="Times New Roman" w:hAnsi="Times New Roman" w:eastAsia="仿宋_GB2312" w:cs="Times New Roman"/>
                <w:color w:val="000000"/>
                <w:spacing w:val="-28"/>
                <w:w w:val="92"/>
                <w:sz w:val="32"/>
                <w:szCs w:val="32"/>
                <w:lang w:val="en-US" w:eastAsia="zh-CN"/>
              </w:rPr>
              <w:t>阿不都拉木提</w:t>
            </w:r>
          </w:p>
        </w:tc>
        <w:tc>
          <w:tcPr>
            <w:tcW w:w="5017" w:type="dxa"/>
            <w:tcBorders>
              <w:tl2br w:val="nil"/>
              <w:tr2bl w:val="nil"/>
            </w:tcBorders>
            <w:vAlign w:val="center"/>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县文旅局局长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043"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方正楷体_GBK" w:hAnsi="方正楷体_GBK" w:eastAsia="方正楷体_GBK" w:cs="方正楷体_GBK"/>
                <w:b/>
                <w:bCs/>
                <w:sz w:val="32"/>
                <w:szCs w:val="32"/>
                <w:vertAlign w:val="baseline"/>
              </w:rPr>
            </w:pPr>
          </w:p>
        </w:tc>
        <w:tc>
          <w:tcPr>
            <w:tcW w:w="2485"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sz w:val="32"/>
                <w:szCs w:val="32"/>
                <w:lang w:eastAsia="zh-CN"/>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毅</w:t>
            </w:r>
          </w:p>
        </w:tc>
        <w:tc>
          <w:tcPr>
            <w:tcW w:w="5017"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县卫</w:t>
            </w:r>
            <w:r>
              <w:rPr>
                <w:rFonts w:hint="eastAsia" w:ascii="仿宋_GB2312" w:hAnsi="仿宋_GB2312" w:eastAsia="仿宋_GB2312" w:cs="仿宋_GB2312"/>
                <w:sz w:val="32"/>
                <w:szCs w:val="32"/>
                <w:lang w:eastAsia="zh-CN"/>
              </w:rPr>
              <w:t>健</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043"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方正楷体_GBK" w:hAnsi="方正楷体_GBK" w:eastAsia="方正楷体_GBK" w:cs="方正楷体_GBK"/>
                <w:b/>
                <w:bCs/>
                <w:sz w:val="32"/>
                <w:szCs w:val="32"/>
                <w:vertAlign w:val="baseline"/>
              </w:rPr>
            </w:pPr>
          </w:p>
        </w:tc>
        <w:tc>
          <w:tcPr>
            <w:tcW w:w="2485"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b/>
                <w:bCs/>
                <w:sz w:val="32"/>
                <w:szCs w:val="32"/>
                <w:vertAlign w:val="baseline"/>
                <w:lang w:val="en-US" w:eastAsia="zh-CN"/>
              </w:rPr>
            </w:pPr>
            <w:r>
              <w:rPr>
                <w:rFonts w:hint="eastAsia" w:ascii="Times New Roman" w:hAnsi="Times New Roman" w:eastAsia="仿宋_GB2312" w:cs="Times New Roman"/>
                <w:color w:val="000000"/>
                <w:spacing w:val="-28"/>
                <w:w w:val="92"/>
                <w:sz w:val="32"/>
                <w:szCs w:val="32"/>
                <w:lang w:val="en-US" w:eastAsia="zh-CN"/>
              </w:rPr>
              <w:t>阿尔孜别克·阿山阿力</w:t>
            </w:r>
          </w:p>
        </w:tc>
        <w:tc>
          <w:tcPr>
            <w:tcW w:w="5017"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县市场监督管理局局长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043"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方正楷体_GBK" w:hAnsi="方正楷体_GBK" w:eastAsia="方正楷体_GBK" w:cs="方正楷体_GBK"/>
                <w:b/>
                <w:bCs/>
                <w:sz w:val="32"/>
                <w:szCs w:val="32"/>
                <w:vertAlign w:val="baseline"/>
              </w:rPr>
            </w:pPr>
          </w:p>
        </w:tc>
        <w:tc>
          <w:tcPr>
            <w:tcW w:w="2485"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45"/>
                <w:sz w:val="32"/>
                <w:szCs w:val="32"/>
                <w:lang w:eastAsia="zh-CN"/>
              </w:rPr>
              <w:t>沙根迪克</w:t>
            </w:r>
            <w:r>
              <w:rPr>
                <w:rFonts w:hint="eastAsia" w:ascii="仿宋_GB2312" w:hAnsi="仿宋_GB2312" w:eastAsia="仿宋_GB2312" w:cs="仿宋_GB2312"/>
                <w:spacing w:val="-45"/>
                <w:sz w:val="32"/>
                <w:szCs w:val="32"/>
                <w:lang w:val="en-US" w:eastAsia="zh-CN"/>
              </w:rPr>
              <w:t>·巴合提巴依</w:t>
            </w:r>
          </w:p>
        </w:tc>
        <w:tc>
          <w:tcPr>
            <w:tcW w:w="5017"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县机关事务服务中心主任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043"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方正楷体_GBK" w:hAnsi="方正楷体_GBK" w:eastAsia="方正楷体_GBK" w:cs="方正楷体_GBK"/>
                <w:b/>
                <w:bCs/>
                <w:sz w:val="32"/>
                <w:szCs w:val="32"/>
                <w:vertAlign w:val="baseline"/>
              </w:rPr>
            </w:pPr>
          </w:p>
        </w:tc>
        <w:tc>
          <w:tcPr>
            <w:tcW w:w="2485"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万文玉</w:t>
            </w:r>
          </w:p>
        </w:tc>
        <w:tc>
          <w:tcPr>
            <w:tcW w:w="5017"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哈拉布拉克乡党委书记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043"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方正楷体_GBK" w:hAnsi="方正楷体_GBK" w:eastAsia="方正楷体_GBK" w:cs="方正楷体_GBK"/>
                <w:b/>
                <w:bCs/>
                <w:sz w:val="32"/>
                <w:szCs w:val="32"/>
                <w:vertAlign w:val="baseline"/>
              </w:rPr>
            </w:pPr>
          </w:p>
        </w:tc>
        <w:tc>
          <w:tcPr>
            <w:tcW w:w="2485"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李杨成</w:t>
            </w:r>
          </w:p>
        </w:tc>
        <w:tc>
          <w:tcPr>
            <w:tcW w:w="5017"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哈拉奇乡党委书记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043"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方正楷体_GBK" w:hAnsi="方正楷体_GBK" w:eastAsia="方正楷体_GBK" w:cs="方正楷体_GBK"/>
                <w:b/>
                <w:bCs/>
                <w:sz w:val="32"/>
                <w:szCs w:val="32"/>
                <w:vertAlign w:val="baseline"/>
              </w:rPr>
            </w:pPr>
          </w:p>
        </w:tc>
        <w:tc>
          <w:tcPr>
            <w:tcW w:w="2485"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sz w:val="32"/>
                <w:szCs w:val="32"/>
                <w:lang w:val="en-US" w:eastAsia="zh-CN"/>
              </w:rPr>
              <w:t>张文斌</w:t>
            </w:r>
          </w:p>
        </w:tc>
        <w:tc>
          <w:tcPr>
            <w:tcW w:w="5017"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阿合奇镇党委书记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043"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方正楷体_GBK" w:hAnsi="方正楷体_GBK" w:eastAsia="方正楷体_GBK" w:cs="方正楷体_GBK"/>
                <w:b/>
                <w:bCs/>
                <w:sz w:val="32"/>
                <w:szCs w:val="32"/>
                <w:vertAlign w:val="baseline"/>
              </w:rPr>
            </w:pPr>
          </w:p>
        </w:tc>
        <w:tc>
          <w:tcPr>
            <w:tcW w:w="2485"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沙起山</w:t>
            </w:r>
          </w:p>
        </w:tc>
        <w:tc>
          <w:tcPr>
            <w:tcW w:w="5017"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苏木塔什乡党委书记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043"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方正楷体_GBK" w:hAnsi="方正楷体_GBK" w:eastAsia="方正楷体_GBK" w:cs="方正楷体_GBK"/>
                <w:b/>
                <w:bCs/>
                <w:sz w:val="32"/>
                <w:szCs w:val="32"/>
                <w:vertAlign w:val="baseline"/>
              </w:rPr>
            </w:pPr>
          </w:p>
        </w:tc>
        <w:tc>
          <w:tcPr>
            <w:tcW w:w="2485"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赖</w:t>
            </w:r>
            <w:r>
              <w:rPr>
                <w:rFonts w:hint="eastAsia" w:ascii="仿宋_GB2312" w:hAnsi="仿宋_GB2312" w:eastAsia="仿宋_GB2312" w:cs="仿宋_GB2312"/>
                <w:b w:val="0"/>
                <w:bCs w:val="0"/>
                <w:sz w:val="32"/>
                <w:szCs w:val="32"/>
                <w:vertAlign w:val="baseline"/>
                <w:lang w:val="en-US" w:eastAsia="zh-CN"/>
              </w:rPr>
              <w:t xml:space="preserve">  </w:t>
            </w:r>
            <w:r>
              <w:rPr>
                <w:rFonts w:hint="eastAsia" w:ascii="仿宋_GB2312" w:hAnsi="仿宋_GB2312" w:eastAsia="仿宋_GB2312" w:cs="仿宋_GB2312"/>
                <w:b w:val="0"/>
                <w:bCs w:val="0"/>
                <w:sz w:val="32"/>
                <w:szCs w:val="32"/>
                <w:vertAlign w:val="baseline"/>
                <w:lang w:eastAsia="zh-CN"/>
              </w:rPr>
              <w:t>明</w:t>
            </w:r>
          </w:p>
        </w:tc>
        <w:tc>
          <w:tcPr>
            <w:tcW w:w="5017"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库兰萨日克乡党委书记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043"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方正楷体_GBK" w:hAnsi="方正楷体_GBK" w:eastAsia="方正楷体_GBK" w:cs="方正楷体_GBK"/>
                <w:b/>
                <w:bCs/>
                <w:sz w:val="32"/>
                <w:szCs w:val="32"/>
                <w:vertAlign w:val="baseline"/>
              </w:rPr>
            </w:pPr>
          </w:p>
        </w:tc>
        <w:tc>
          <w:tcPr>
            <w:tcW w:w="2485"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叶昌文</w:t>
            </w:r>
          </w:p>
        </w:tc>
        <w:tc>
          <w:tcPr>
            <w:tcW w:w="5017"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色帕巴依乡党委书记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043"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方正楷体_GBK" w:hAnsi="方正楷体_GBK" w:eastAsia="方正楷体_GBK" w:cs="方正楷体_GBK"/>
                <w:b/>
                <w:bCs/>
                <w:sz w:val="32"/>
                <w:szCs w:val="32"/>
                <w:vertAlign w:val="baseline"/>
              </w:rPr>
            </w:pPr>
          </w:p>
        </w:tc>
        <w:tc>
          <w:tcPr>
            <w:tcW w:w="2485"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刘</w:t>
            </w:r>
            <w:r>
              <w:rPr>
                <w:rFonts w:hint="eastAsia" w:ascii="仿宋_GB2312" w:hAnsi="仿宋_GB2312" w:eastAsia="仿宋_GB2312" w:cs="仿宋_GB2312"/>
                <w:b w:val="0"/>
                <w:bCs w:val="0"/>
                <w:sz w:val="32"/>
                <w:szCs w:val="32"/>
                <w:vertAlign w:val="baseline"/>
                <w:lang w:val="en-US" w:eastAsia="zh-CN"/>
              </w:rPr>
              <w:t xml:space="preserve">  </w:t>
            </w:r>
            <w:r>
              <w:rPr>
                <w:rFonts w:hint="eastAsia" w:ascii="仿宋_GB2312" w:hAnsi="仿宋_GB2312" w:eastAsia="仿宋_GB2312" w:cs="仿宋_GB2312"/>
                <w:b w:val="0"/>
                <w:bCs w:val="0"/>
                <w:sz w:val="32"/>
                <w:szCs w:val="32"/>
                <w:vertAlign w:val="baseline"/>
                <w:lang w:eastAsia="zh-CN"/>
              </w:rPr>
              <w:t>磊</w:t>
            </w:r>
          </w:p>
        </w:tc>
        <w:tc>
          <w:tcPr>
            <w:tcW w:w="5017"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良种场党工委书记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043"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方正楷体_GBK" w:hAnsi="方正楷体_GBK" w:eastAsia="方正楷体_GBK" w:cs="方正楷体_GBK"/>
                <w:b/>
                <w:bCs/>
                <w:sz w:val="32"/>
                <w:szCs w:val="32"/>
                <w:vertAlign w:val="baseline"/>
              </w:rPr>
            </w:pPr>
          </w:p>
        </w:tc>
        <w:tc>
          <w:tcPr>
            <w:tcW w:w="2485"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王胜宏</w:t>
            </w:r>
          </w:p>
        </w:tc>
        <w:tc>
          <w:tcPr>
            <w:tcW w:w="5017" w:type="dxa"/>
            <w:tcBorders>
              <w:tl2br w:val="nil"/>
              <w:tr2bl w:val="nil"/>
            </w:tcBorders>
            <w:vAlign w:val="top"/>
          </w:tcPr>
          <w:p>
            <w:pPr>
              <w:keepNext w:val="0"/>
              <w:keepLines/>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马场党工委书记</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val="en-US" w:eastAsia="zh-CN"/>
        </w:rPr>
        <w:t>下设</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lang w:eastAsia="zh-CN"/>
        </w:rPr>
        <w:t>设</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水利局，办公室主任</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lang w:eastAsia="zh-CN"/>
        </w:rPr>
        <w:t>彭新辉</w:t>
      </w:r>
      <w:r>
        <w:rPr>
          <w:rFonts w:hint="eastAsia" w:ascii="仿宋_GB2312" w:hAnsi="仿宋_GB2312" w:eastAsia="仿宋_GB2312" w:cs="仿宋_GB2312"/>
          <w:sz w:val="32"/>
          <w:szCs w:val="32"/>
        </w:rPr>
        <w:t>同志兼任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工作人员从县水利局相关科室抽调，具体负责全县节水型社会达标建设日常工作。</w:t>
      </w:r>
    </w:p>
    <w:p>
      <w:pPr>
        <w:pStyle w:val="4"/>
        <w:rPr>
          <w:rFonts w:hint="eastAsia"/>
        </w:rPr>
      </w:pPr>
    </w:p>
    <w:p>
      <w:pPr>
        <w:pStyle w:val="14"/>
        <w:rPr>
          <w:rFonts w:hint="eastAsia" w:ascii="仿宋_GB2312" w:hAnsi="仿宋" w:eastAsia="仿宋_GB2312" w:cs="宋体"/>
          <w:color w:val="000000"/>
          <w:kern w:val="0"/>
          <w:sz w:val="28"/>
          <w:szCs w:val="28"/>
        </w:rPr>
      </w:pPr>
    </w:p>
    <w:p>
      <w:pPr>
        <w:keepNext w:val="0"/>
        <w:keepLines w:val="0"/>
        <w:pageBreakBefore w:val="0"/>
        <w:widowControl/>
        <w:kinsoku/>
        <w:wordWrap/>
        <w:overflowPunct/>
        <w:topLinePunct w:val="0"/>
        <w:autoSpaceDE w:val="0"/>
        <w:autoSpaceDN/>
        <w:bidi w:val="0"/>
        <w:adjustRightInd/>
        <w:snapToGrid/>
        <w:spacing w:before="313" w:beforeLines="100" w:line="560" w:lineRule="exact"/>
        <w:textAlignment w:val="auto"/>
        <w:rPr>
          <w:rFonts w:hint="eastAsia" w:ascii="仿宋_GB2312" w:hAnsi="仿宋" w:eastAsia="仿宋_GB2312" w:cs="宋体"/>
          <w:color w:val="000000"/>
          <w:kern w:val="0"/>
          <w:sz w:val="28"/>
          <w:szCs w:val="28"/>
        </w:rPr>
        <w:sectPr>
          <w:footerReference r:id="rId5" w:type="default"/>
          <w:pgSz w:w="11906" w:h="16838"/>
          <w:pgMar w:top="2098" w:right="1519" w:bottom="2007" w:left="1576"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keepLines/>
        <w:pageBreakBefore w:val="0"/>
        <w:widowControl/>
        <w:kinsoku/>
        <w:wordWrap/>
        <w:overflowPunct/>
        <w:topLinePunct w:val="0"/>
        <w:autoSpaceDE/>
        <w:autoSpaceDN/>
        <w:bidi w:val="0"/>
        <w:adjustRightInd w:val="0"/>
        <w:snapToGrid w:val="0"/>
        <w:spacing w:before="0" w:after="0" w:line="560" w:lineRule="exact"/>
        <w:ind w:left="0" w:leftChars="0" w:right="0" w:rightChars="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rPr>
        <w:t>附件</w:t>
      </w:r>
      <w:r>
        <w:rPr>
          <w:rFonts w:hint="eastAsia" w:ascii="黑体" w:hAnsi="黑体" w:eastAsia="黑体" w:cs="黑体"/>
          <w:b w:val="0"/>
          <w:bCs w:val="0"/>
          <w:lang w:val="en-US" w:eastAsia="zh-CN"/>
        </w:rPr>
        <w:t>2</w:t>
      </w:r>
    </w:p>
    <w:p>
      <w:pPr>
        <w:keepNext/>
        <w:keepLines/>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outlineLvl w:val="2"/>
        <w:rPr>
          <w:rFonts w:ascii="方正小标宋_GBK" w:eastAsia="方正小标宋_GBK"/>
          <w:b w:val="0"/>
          <w:bCs/>
          <w:sz w:val="44"/>
          <w:szCs w:val="44"/>
        </w:rPr>
      </w:pPr>
      <w:r>
        <w:rPr>
          <w:rFonts w:hint="eastAsia" w:ascii="方正小标宋_GBK" w:eastAsia="方正小标宋_GBK"/>
          <w:b w:val="0"/>
          <w:bCs/>
          <w:sz w:val="44"/>
          <w:szCs w:val="44"/>
          <w:lang w:val="en-US" w:eastAsia="zh-CN"/>
        </w:rPr>
        <w:t>阿合奇县</w:t>
      </w:r>
      <w:r>
        <w:rPr>
          <w:rFonts w:hint="eastAsia" w:ascii="方正小标宋_GBK" w:eastAsia="方正小标宋_GBK"/>
          <w:b w:val="0"/>
          <w:bCs/>
          <w:sz w:val="44"/>
          <w:szCs w:val="44"/>
        </w:rPr>
        <w:t>节水型社会达标建设工作评价赋分表及任务分解</w:t>
      </w:r>
      <w:r>
        <w:rPr>
          <w:rFonts w:hint="eastAsia" w:ascii="方正小标宋_GBK" w:eastAsia="方正小标宋_GBK"/>
          <w:b w:val="0"/>
          <w:bCs/>
          <w:sz w:val="44"/>
          <w:szCs w:val="44"/>
          <w:lang w:eastAsia="zh-CN"/>
        </w:rPr>
        <w:t>表</w:t>
      </w:r>
    </w:p>
    <w:tbl>
      <w:tblPr>
        <w:tblStyle w:val="12"/>
        <w:tblW w:w="14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272"/>
        <w:gridCol w:w="2835"/>
        <w:gridCol w:w="3654"/>
        <w:gridCol w:w="517"/>
        <w:gridCol w:w="4334"/>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blHeader/>
          <w:jc w:val="center"/>
        </w:trPr>
        <w:tc>
          <w:tcPr>
            <w:tcW w:w="463" w:type="dxa"/>
            <w:vAlign w:val="center"/>
          </w:tcPr>
          <w:p>
            <w:pPr>
              <w:keepLines/>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序号</w:t>
            </w:r>
          </w:p>
        </w:tc>
        <w:tc>
          <w:tcPr>
            <w:tcW w:w="1272" w:type="dxa"/>
            <w:vAlign w:val="center"/>
          </w:tcPr>
          <w:p>
            <w:pPr>
              <w:keepLines/>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评价类别</w:t>
            </w:r>
          </w:p>
        </w:tc>
        <w:tc>
          <w:tcPr>
            <w:tcW w:w="2835" w:type="dxa"/>
            <w:vAlign w:val="center"/>
          </w:tcPr>
          <w:p>
            <w:pPr>
              <w:keepLines/>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评价内容</w:t>
            </w:r>
          </w:p>
        </w:tc>
        <w:tc>
          <w:tcPr>
            <w:tcW w:w="3654" w:type="dxa"/>
            <w:vAlign w:val="center"/>
          </w:tcPr>
          <w:p>
            <w:pPr>
              <w:keepLines/>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评分标准</w:t>
            </w:r>
          </w:p>
        </w:tc>
        <w:tc>
          <w:tcPr>
            <w:tcW w:w="517" w:type="dxa"/>
            <w:vAlign w:val="center"/>
          </w:tcPr>
          <w:p>
            <w:pPr>
              <w:keepLines/>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分数</w:t>
            </w:r>
          </w:p>
        </w:tc>
        <w:tc>
          <w:tcPr>
            <w:tcW w:w="4334" w:type="dxa"/>
            <w:vAlign w:val="center"/>
          </w:tcPr>
          <w:p>
            <w:pPr>
              <w:keepLines/>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支持材料清单</w:t>
            </w:r>
          </w:p>
        </w:tc>
        <w:tc>
          <w:tcPr>
            <w:tcW w:w="1375" w:type="dxa"/>
            <w:vAlign w:val="center"/>
          </w:tcPr>
          <w:p>
            <w:pPr>
              <w:keepLines/>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3" w:hRule="atLeast"/>
          <w:jc w:val="center"/>
        </w:trPr>
        <w:tc>
          <w:tcPr>
            <w:tcW w:w="463" w:type="dxa"/>
            <w:vAlign w:val="center"/>
          </w:tcPr>
          <w:p>
            <w:pPr>
              <w:keepNext w:val="0"/>
              <w:keepLines/>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272"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用水定额管理</w:t>
            </w:r>
          </w:p>
        </w:tc>
        <w:tc>
          <w:tcPr>
            <w:tcW w:w="2835"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严格各行业用水定额管理，强化定额使用</w:t>
            </w:r>
          </w:p>
        </w:tc>
        <w:tc>
          <w:tcPr>
            <w:tcW w:w="3654"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在水资源论证、取水许可、节水载体认定等工作中严格执行用水定额，得8分。在近两年上级部门水资源管理监督检查中，发现一例未按规定使用用水定额的，扣1分，扣完为止</w:t>
            </w:r>
            <w:r>
              <w:rPr>
                <w:rFonts w:hint="eastAsia" w:ascii="仿宋_GB2312" w:hAnsi="仿宋_GB2312" w:eastAsia="仿宋_GB2312" w:cs="仿宋_GB2312"/>
                <w:kern w:val="0"/>
                <w:sz w:val="21"/>
                <w:szCs w:val="21"/>
                <w:lang w:eastAsia="zh-CN"/>
              </w:rPr>
              <w:t>。</w:t>
            </w:r>
          </w:p>
        </w:tc>
        <w:tc>
          <w:tcPr>
            <w:tcW w:w="517"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w:t>
            </w:r>
          </w:p>
        </w:tc>
        <w:tc>
          <w:tcPr>
            <w:tcW w:w="4334"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行业用水定额制定文件，或者转发</w:t>
            </w:r>
            <w:r>
              <w:rPr>
                <w:rFonts w:hint="eastAsia" w:ascii="仿宋_GB2312" w:hAnsi="仿宋_GB2312" w:eastAsia="仿宋_GB2312" w:cs="仿宋_GB2312"/>
                <w:kern w:val="0"/>
                <w:sz w:val="21"/>
                <w:szCs w:val="21"/>
                <w:lang w:val="en-US" w:eastAsia="zh-CN"/>
              </w:rPr>
              <w:t>自治区、自治州</w:t>
            </w:r>
            <w:r>
              <w:rPr>
                <w:rFonts w:hint="eastAsia" w:ascii="仿宋_GB2312" w:hAnsi="仿宋_GB2312" w:eastAsia="仿宋_GB2312" w:cs="仿宋_GB2312"/>
                <w:kern w:val="0"/>
                <w:sz w:val="21"/>
                <w:szCs w:val="21"/>
              </w:rPr>
              <w:t>出台的相关标准及文件；</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2</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近两年开展的水资源论证、取水许可，节水型载体认定，节水评估，用水审计等报告中包含用水定额使用情况的内容节选；</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3</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开展用水定额日常管理的支撑材料等。</w:t>
            </w:r>
          </w:p>
        </w:tc>
        <w:tc>
          <w:tcPr>
            <w:tcW w:w="1375"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水利局</w:t>
            </w:r>
          </w:p>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（节水办）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2" w:hRule="atLeast"/>
          <w:jc w:val="center"/>
        </w:trPr>
        <w:tc>
          <w:tcPr>
            <w:tcW w:w="463" w:type="dxa"/>
            <w:vAlign w:val="center"/>
          </w:tcPr>
          <w:p>
            <w:pPr>
              <w:keepNext w:val="0"/>
              <w:keepLines/>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1272"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计划用水管理</w:t>
            </w:r>
          </w:p>
        </w:tc>
        <w:tc>
          <w:tcPr>
            <w:tcW w:w="2835"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纳入计划用水管理的城镇非居民用水单位数量占应纳入计划用水管理的城镇非居民用水单位数量的比例</w:t>
            </w:r>
          </w:p>
        </w:tc>
        <w:tc>
          <w:tcPr>
            <w:tcW w:w="3654"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所占比例达到100%，得10分；每低3%，扣1分，扣完为止</w:t>
            </w:r>
            <w:r>
              <w:rPr>
                <w:rFonts w:hint="eastAsia" w:ascii="仿宋_GB2312" w:hAnsi="仿宋_GB2312" w:eastAsia="仿宋_GB2312" w:cs="仿宋_GB2312"/>
                <w:kern w:val="0"/>
                <w:sz w:val="21"/>
                <w:szCs w:val="21"/>
                <w:lang w:eastAsia="zh-CN"/>
              </w:rPr>
              <w:t>。</w:t>
            </w:r>
          </w:p>
        </w:tc>
        <w:tc>
          <w:tcPr>
            <w:tcW w:w="517"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w:t>
            </w:r>
          </w:p>
        </w:tc>
        <w:tc>
          <w:tcPr>
            <w:tcW w:w="4334"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明确纳入计划用水管理的城镇非居民用水单位规模的相关文件和用水户名录；</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2</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已执行计划用水管理的城镇非居民用水单位数量和名录，计算纳入计划用水管理的用水户占比</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3</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开展计划用水日常管理台帐资料。</w:t>
            </w:r>
          </w:p>
        </w:tc>
        <w:tc>
          <w:tcPr>
            <w:tcW w:w="1375"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水利局</w:t>
            </w:r>
            <w:r>
              <w:rPr>
                <w:rFonts w:hint="eastAsia" w:ascii="仿宋_GB2312" w:hAnsi="仿宋_GB2312" w:eastAsia="仿宋_GB2312" w:cs="仿宋_GB2312"/>
                <w:kern w:val="0"/>
                <w:sz w:val="21"/>
                <w:szCs w:val="21"/>
                <w:lang w:eastAsia="zh-CN"/>
              </w:rPr>
              <w:t>（节水办）、住建局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5" w:hRule="atLeast"/>
          <w:jc w:val="center"/>
        </w:trPr>
        <w:tc>
          <w:tcPr>
            <w:tcW w:w="463" w:type="dxa"/>
            <w:vMerge w:val="restart"/>
            <w:vAlign w:val="center"/>
          </w:tcPr>
          <w:p>
            <w:pPr>
              <w:keepNext w:val="0"/>
              <w:keepLines/>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272" w:type="dxa"/>
            <w:vMerge w:val="restart"/>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用水计量</w:t>
            </w:r>
          </w:p>
        </w:tc>
        <w:tc>
          <w:tcPr>
            <w:tcW w:w="2835"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农业灌溉用水计量率：农业灌溉用水计量水量占农业灌溉用水总量的比例</w:t>
            </w:r>
          </w:p>
        </w:tc>
        <w:tc>
          <w:tcPr>
            <w:tcW w:w="3654"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农业灌溉用水计量率≥80%，得5分；每低4%，扣1分，扣完为止</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br w:type="textWrapping"/>
            </w:r>
          </w:p>
        </w:tc>
        <w:tc>
          <w:tcPr>
            <w:tcW w:w="517" w:type="dxa"/>
            <w:vMerge w:val="restart"/>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w:t>
            </w:r>
          </w:p>
        </w:tc>
        <w:tc>
          <w:tcPr>
            <w:tcW w:w="4334"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全县农业灌溉用水总</w:t>
            </w:r>
            <w:r>
              <w:rPr>
                <w:rFonts w:hint="eastAsia" w:ascii="仿宋_GB2312" w:hAnsi="仿宋_GB2312" w:eastAsia="仿宋_GB2312" w:cs="仿宋_GB2312"/>
                <w:kern w:val="0"/>
                <w:sz w:val="21"/>
                <w:szCs w:val="21"/>
                <w:lang w:eastAsia="zh-CN"/>
              </w:rPr>
              <w:t>量</w:t>
            </w:r>
            <w:r>
              <w:rPr>
                <w:rFonts w:hint="eastAsia" w:ascii="仿宋_GB2312" w:hAnsi="仿宋_GB2312" w:eastAsia="仿宋_GB2312" w:cs="仿宋_GB2312"/>
                <w:kern w:val="0"/>
                <w:sz w:val="21"/>
                <w:szCs w:val="21"/>
              </w:rPr>
              <w:t>，以当年水资源公报数据为准；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2</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农业灌溉计量水量，测算农业灌溉用水计量水量占灌溉用水总量的比例</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br w:type="textWrapping"/>
            </w:r>
          </w:p>
        </w:tc>
        <w:tc>
          <w:tcPr>
            <w:tcW w:w="1375"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水利局</w:t>
            </w:r>
          </w:p>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（节水办）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8" w:hRule="atLeast"/>
          <w:jc w:val="center"/>
        </w:trPr>
        <w:tc>
          <w:tcPr>
            <w:tcW w:w="463" w:type="dxa"/>
            <w:vMerge w:val="continue"/>
            <w:vAlign w:val="center"/>
          </w:tcPr>
          <w:p>
            <w:pPr>
              <w:keepNext w:val="0"/>
              <w:keepLines/>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p>
        </w:tc>
        <w:tc>
          <w:tcPr>
            <w:tcW w:w="1272" w:type="dxa"/>
            <w:vMerge w:val="continue"/>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p>
        </w:tc>
        <w:tc>
          <w:tcPr>
            <w:tcW w:w="2835"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工业用水计量率：工业用水计量水量与工业用水总量的比值</w:t>
            </w:r>
          </w:p>
        </w:tc>
        <w:tc>
          <w:tcPr>
            <w:tcW w:w="3654"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工业用水计量率为100%，得5分；每低3%，扣1分，扣完为止。规模以上工业企业用水计量率必须达到100%，否则本项得0分</w:t>
            </w:r>
            <w:r>
              <w:rPr>
                <w:rFonts w:hint="eastAsia" w:ascii="仿宋_GB2312" w:hAnsi="仿宋_GB2312" w:eastAsia="仿宋_GB2312" w:cs="仿宋_GB2312"/>
                <w:kern w:val="0"/>
                <w:sz w:val="21"/>
                <w:szCs w:val="21"/>
                <w:lang w:eastAsia="zh-CN"/>
              </w:rPr>
              <w:t>。</w:t>
            </w:r>
          </w:p>
        </w:tc>
        <w:tc>
          <w:tcPr>
            <w:tcW w:w="517" w:type="dxa"/>
            <w:vMerge w:val="continue"/>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p>
        </w:tc>
        <w:tc>
          <w:tcPr>
            <w:tcW w:w="4334"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全县工业用水总量，以当年水资源公报或考核数据为准；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2.工业用水计量水量，规模以上工业企业名录及计量用水台帐资料，测算工业用水计量水量占工业用水总量比</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br w:type="textWrapping"/>
            </w:r>
          </w:p>
        </w:tc>
        <w:tc>
          <w:tcPr>
            <w:tcW w:w="1375"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水利局</w:t>
            </w:r>
          </w:p>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（节水办）</w:t>
            </w:r>
          </w:p>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发</w:t>
            </w:r>
            <w:r>
              <w:rPr>
                <w:rFonts w:hint="eastAsia" w:ascii="仿宋_GB2312" w:hAnsi="仿宋_GB2312" w:eastAsia="仿宋_GB2312" w:cs="仿宋_GB2312"/>
                <w:lang w:eastAsia="zh-CN"/>
              </w:rPr>
              <w:t>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9" w:hRule="atLeast"/>
          <w:jc w:val="center"/>
        </w:trPr>
        <w:tc>
          <w:tcPr>
            <w:tcW w:w="463" w:type="dxa"/>
            <w:vMerge w:val="restart"/>
            <w:vAlign w:val="center"/>
          </w:tcPr>
          <w:p>
            <w:pPr>
              <w:keepNext w:val="0"/>
              <w:keepLines/>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p>
        </w:tc>
        <w:tc>
          <w:tcPr>
            <w:tcW w:w="1272" w:type="dxa"/>
            <w:vMerge w:val="restart"/>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水价机制</w:t>
            </w:r>
          </w:p>
        </w:tc>
        <w:tc>
          <w:tcPr>
            <w:tcW w:w="2835"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推进农业水价综合改革，建立健全农业水价形成机制，推进农业水权制度建设，建立农业用水精准补贴和节水奖励机制</w:t>
            </w:r>
          </w:p>
        </w:tc>
        <w:tc>
          <w:tcPr>
            <w:tcW w:w="3654"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农业水价综合改革实际实施面积占计划实施面积比达到100%，得2分；每低2%，扣0.1分，扣完为止</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实际执行水价加精准补贴（补贴工程运行维护费部分）占运行维护成本比达到100%，得2分；每低2%，扣0.1分，扣完为止</w:t>
            </w:r>
            <w:r>
              <w:rPr>
                <w:rFonts w:hint="eastAsia" w:ascii="仿宋_GB2312" w:hAnsi="仿宋_GB2312" w:eastAsia="仿宋_GB2312" w:cs="仿宋_GB2312"/>
                <w:kern w:val="0"/>
                <w:sz w:val="21"/>
                <w:szCs w:val="21"/>
                <w:lang w:eastAsia="zh-CN"/>
              </w:rPr>
              <w:t>。</w:t>
            </w:r>
          </w:p>
        </w:tc>
        <w:tc>
          <w:tcPr>
            <w:tcW w:w="517" w:type="dxa"/>
            <w:vMerge w:val="restart"/>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16</w:t>
            </w:r>
          </w:p>
        </w:tc>
        <w:tc>
          <w:tcPr>
            <w:tcW w:w="4334"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出台农业水价综合改革实施计划、农业用水精准补贴政策文件；</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2</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农业水价综合改革计划实施面积和实际实施而积的证明材料</w:t>
            </w:r>
            <w:r>
              <w:rPr>
                <w:rFonts w:hint="eastAsia" w:ascii="仿宋_GB2312" w:hAnsi="仿宋_GB2312" w:eastAsia="仿宋_GB2312" w:cs="仿宋_GB2312"/>
                <w:kern w:val="0"/>
                <w:sz w:val="21"/>
                <w:szCs w:val="21"/>
                <w:lang w:eastAsia="zh-CN"/>
              </w:rPr>
              <w:t>。</w:t>
            </w:r>
          </w:p>
        </w:tc>
        <w:tc>
          <w:tcPr>
            <w:tcW w:w="1375"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发改委</w:t>
            </w:r>
          </w:p>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水利局</w:t>
            </w:r>
          </w:p>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eastAsia="zh-CN"/>
              </w:rPr>
              <w:t>各乡</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lang w:eastAsia="zh-CN"/>
              </w:rPr>
              <w:t>镇</w:t>
            </w:r>
            <w:r>
              <w:rPr>
                <w:rFonts w:hint="eastAsia" w:ascii="仿宋_GB2312" w:hAnsi="仿宋_GB2312" w:eastAsia="仿宋_GB2312" w:cs="仿宋_GB2312"/>
                <w:kern w:val="0"/>
                <w:sz w:val="21"/>
                <w:szCs w:val="21"/>
                <w:lang w:val="en-US" w:eastAsia="zh-CN"/>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463" w:type="dxa"/>
            <w:vMerge w:val="continue"/>
            <w:vAlign w:val="center"/>
          </w:tcPr>
          <w:p>
            <w:pPr>
              <w:keepNext w:val="0"/>
              <w:keepLines/>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p>
        </w:tc>
        <w:tc>
          <w:tcPr>
            <w:tcW w:w="1272" w:type="dxa"/>
            <w:vMerge w:val="continue"/>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p>
        </w:tc>
        <w:tc>
          <w:tcPr>
            <w:tcW w:w="2835"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实行居民用水阶梯水价制度</w:t>
            </w:r>
          </w:p>
        </w:tc>
        <w:tc>
          <w:tcPr>
            <w:tcW w:w="3654"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城镇居民生活用水实行阶梯水价制度，得4分；未实行，得0分</w:t>
            </w:r>
            <w:r>
              <w:rPr>
                <w:rFonts w:hint="eastAsia" w:ascii="仿宋_GB2312" w:hAnsi="仿宋_GB2312" w:eastAsia="仿宋_GB2312" w:cs="仿宋_GB2312"/>
                <w:kern w:val="0"/>
                <w:sz w:val="21"/>
                <w:szCs w:val="21"/>
                <w:lang w:eastAsia="zh-CN"/>
              </w:rPr>
              <w:t>。</w:t>
            </w:r>
          </w:p>
        </w:tc>
        <w:tc>
          <w:tcPr>
            <w:tcW w:w="517" w:type="dxa"/>
            <w:vMerge w:val="continue"/>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p>
        </w:tc>
        <w:tc>
          <w:tcPr>
            <w:tcW w:w="4334"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出台居民用水阶梯水价政策文件；</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2</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实际执行居民用水阶梯水价的证明材料。</w:t>
            </w:r>
          </w:p>
        </w:tc>
        <w:tc>
          <w:tcPr>
            <w:tcW w:w="1375"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发改委</w:t>
            </w:r>
          </w:p>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463" w:type="dxa"/>
            <w:vMerge w:val="continue"/>
            <w:vAlign w:val="center"/>
          </w:tcPr>
          <w:p>
            <w:pPr>
              <w:keepNext w:val="0"/>
              <w:keepLines/>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p>
        </w:tc>
        <w:tc>
          <w:tcPr>
            <w:tcW w:w="1272" w:type="dxa"/>
            <w:vMerge w:val="continue"/>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p>
        </w:tc>
        <w:tc>
          <w:tcPr>
            <w:tcW w:w="2835"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实行非居民用水超计划超定额累进加价制度</w:t>
            </w:r>
          </w:p>
        </w:tc>
        <w:tc>
          <w:tcPr>
            <w:tcW w:w="3654"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非居民用水实行超计划超定额累进加价制度，得4分；未实行，得0分</w:t>
            </w:r>
            <w:r>
              <w:rPr>
                <w:rFonts w:hint="eastAsia" w:ascii="仿宋_GB2312" w:hAnsi="仿宋_GB2312" w:eastAsia="仿宋_GB2312" w:cs="仿宋_GB2312"/>
                <w:kern w:val="0"/>
                <w:sz w:val="21"/>
                <w:szCs w:val="21"/>
                <w:lang w:eastAsia="zh-CN"/>
              </w:rPr>
              <w:t>。</w:t>
            </w:r>
          </w:p>
        </w:tc>
        <w:tc>
          <w:tcPr>
            <w:tcW w:w="517" w:type="dxa"/>
            <w:vMerge w:val="continue"/>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p>
        </w:tc>
        <w:tc>
          <w:tcPr>
            <w:tcW w:w="4334"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出台非居民用水超计划超定额累进加价政策文件；</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2</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实际执行计划用水户超计划用水累进加价制度的证明材料。</w:t>
            </w:r>
          </w:p>
        </w:tc>
        <w:tc>
          <w:tcPr>
            <w:tcW w:w="1375"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发改委</w:t>
            </w:r>
          </w:p>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463" w:type="dxa"/>
            <w:vMerge w:val="continue"/>
            <w:vAlign w:val="center"/>
          </w:tcPr>
          <w:p>
            <w:pPr>
              <w:keepNext w:val="0"/>
              <w:keepLines/>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p>
        </w:tc>
        <w:tc>
          <w:tcPr>
            <w:tcW w:w="1272" w:type="dxa"/>
            <w:vMerge w:val="continue"/>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p>
        </w:tc>
        <w:tc>
          <w:tcPr>
            <w:tcW w:w="2835"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水资源费征缴</w:t>
            </w:r>
          </w:p>
        </w:tc>
        <w:tc>
          <w:tcPr>
            <w:tcW w:w="3654"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按标准足额征缴水资源费，得4分；在近两年上级部门水资源管理监督检查中，发现1例未足额征缴的，扣1分，扣完为止</w:t>
            </w:r>
            <w:r>
              <w:rPr>
                <w:rFonts w:hint="eastAsia" w:ascii="仿宋_GB2312" w:hAnsi="仿宋_GB2312" w:eastAsia="仿宋_GB2312" w:cs="仿宋_GB2312"/>
                <w:kern w:val="0"/>
                <w:sz w:val="21"/>
                <w:szCs w:val="21"/>
                <w:lang w:eastAsia="zh-CN"/>
              </w:rPr>
              <w:t>。</w:t>
            </w:r>
          </w:p>
        </w:tc>
        <w:tc>
          <w:tcPr>
            <w:tcW w:w="517" w:type="dxa"/>
            <w:vMerge w:val="continue"/>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p>
        </w:tc>
        <w:tc>
          <w:tcPr>
            <w:tcW w:w="4334"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近两年水资源费征收票据</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台账</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财务部门出具的使用情况说明。</w:t>
            </w:r>
          </w:p>
        </w:tc>
        <w:tc>
          <w:tcPr>
            <w:tcW w:w="1375"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水利局</w:t>
            </w:r>
          </w:p>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（节水办）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1" w:hRule="exact"/>
          <w:jc w:val="center"/>
        </w:trPr>
        <w:tc>
          <w:tcPr>
            <w:tcW w:w="463" w:type="dxa"/>
            <w:vAlign w:val="center"/>
          </w:tcPr>
          <w:p>
            <w:pPr>
              <w:keepNext w:val="0"/>
              <w:keepLines/>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1272"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节水“三同时”管理</w:t>
            </w:r>
          </w:p>
        </w:tc>
        <w:tc>
          <w:tcPr>
            <w:tcW w:w="2835"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新（改、扩）建建设项目执行节水设施与主体工程同时设计、同时施工、同时投产制度</w:t>
            </w:r>
          </w:p>
        </w:tc>
        <w:tc>
          <w:tcPr>
            <w:tcW w:w="3654"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新（改、扩）建建设项目全部执行节水“三同时”管理制度，得6分；在近两年上级部门水资源管理监督检查中，发现1例未落实节水“三同时”制度的，扣1分，扣完为止</w:t>
            </w:r>
            <w:r>
              <w:rPr>
                <w:rFonts w:hint="eastAsia" w:ascii="仿宋_GB2312" w:hAnsi="仿宋_GB2312" w:eastAsia="仿宋_GB2312" w:cs="仿宋_GB2312"/>
                <w:kern w:val="0"/>
                <w:sz w:val="21"/>
                <w:szCs w:val="21"/>
                <w:lang w:eastAsia="zh-CN"/>
              </w:rPr>
              <w:t>。</w:t>
            </w:r>
          </w:p>
        </w:tc>
        <w:tc>
          <w:tcPr>
            <w:tcW w:w="517"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w:t>
            </w:r>
          </w:p>
        </w:tc>
        <w:tc>
          <w:tcPr>
            <w:tcW w:w="4334"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en-US" w:eastAsia="zh-CN"/>
              </w:rPr>
              <w:t>.出</w:t>
            </w:r>
            <w:r>
              <w:rPr>
                <w:rFonts w:hint="eastAsia" w:ascii="仿宋_GB2312" w:hAnsi="仿宋_GB2312" w:eastAsia="仿宋_GB2312" w:cs="仿宋_GB2312"/>
                <w:kern w:val="0"/>
                <w:sz w:val="21"/>
                <w:szCs w:val="21"/>
              </w:rPr>
              <w:t>台建设项目节水“三同时”政策文件；</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2</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近两年建设项目节水措施方案、节水设施设计章节节选；</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3</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近两年新</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改</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扩</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建建设项目清单以及开展建设项目节水“三同时”工作的相关材料。</w:t>
            </w:r>
          </w:p>
        </w:tc>
        <w:tc>
          <w:tcPr>
            <w:tcW w:w="1375"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水利局</w:t>
            </w:r>
          </w:p>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（节水办）</w:t>
            </w:r>
          </w:p>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住建局</w:t>
            </w:r>
          </w:p>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自然</w:t>
            </w:r>
          </w:p>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资源局</w:t>
            </w:r>
          </w:p>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atLeast"/>
          <w:jc w:val="center"/>
        </w:trPr>
        <w:tc>
          <w:tcPr>
            <w:tcW w:w="463" w:type="dxa"/>
            <w:vMerge w:val="restart"/>
            <w:vAlign w:val="center"/>
          </w:tcPr>
          <w:p>
            <w:pPr>
              <w:keepNext w:val="0"/>
              <w:keepLines/>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w:t>
            </w:r>
          </w:p>
        </w:tc>
        <w:tc>
          <w:tcPr>
            <w:tcW w:w="1272" w:type="dxa"/>
            <w:vMerge w:val="restart"/>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节水载体建设</w:t>
            </w:r>
          </w:p>
        </w:tc>
        <w:tc>
          <w:tcPr>
            <w:tcW w:w="2835"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节水型企业建成率：重点用水行业节水型企业数量与重点用水行业企业总数的比值</w:t>
            </w:r>
          </w:p>
        </w:tc>
        <w:tc>
          <w:tcPr>
            <w:tcW w:w="3654"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节水型企业建成率≥50%，得6分；每低3%，扣1分，扣完为止</w:t>
            </w:r>
            <w:r>
              <w:rPr>
                <w:rFonts w:hint="eastAsia" w:ascii="仿宋_GB2312" w:hAnsi="仿宋_GB2312" w:eastAsia="仿宋_GB2312" w:cs="仿宋_GB2312"/>
                <w:kern w:val="0"/>
                <w:sz w:val="21"/>
                <w:szCs w:val="21"/>
                <w:lang w:eastAsia="zh-CN"/>
              </w:rPr>
              <w:t>。</w:t>
            </w:r>
          </w:p>
        </w:tc>
        <w:tc>
          <w:tcPr>
            <w:tcW w:w="517" w:type="dxa"/>
            <w:vMerge w:val="restart"/>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18</w:t>
            </w:r>
          </w:p>
        </w:tc>
        <w:tc>
          <w:tcPr>
            <w:tcW w:w="4334"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规模以上重点用水行业企业名录；</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2</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已创成节水型企业的重点用水行业企业名录，计算其所占比例</w:t>
            </w:r>
            <w:r>
              <w:rPr>
                <w:rFonts w:hint="eastAsia" w:ascii="仿宋_GB2312" w:hAnsi="仿宋_GB2312" w:eastAsia="仿宋_GB2312" w:cs="仿宋_GB2312"/>
                <w:kern w:val="0"/>
                <w:sz w:val="21"/>
                <w:szCs w:val="21"/>
                <w:lang w:eastAsia="zh-CN"/>
              </w:rPr>
              <w:t>。</w:t>
            </w:r>
          </w:p>
        </w:tc>
        <w:tc>
          <w:tcPr>
            <w:tcW w:w="1375"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县</w:t>
            </w:r>
            <w:r>
              <w:rPr>
                <w:rFonts w:hint="eastAsia" w:ascii="仿宋_GB2312" w:hAnsi="仿宋_GB2312" w:eastAsia="仿宋_GB2312" w:cs="仿宋_GB2312"/>
                <w:color w:val="000000"/>
                <w:kern w:val="0"/>
                <w:sz w:val="21"/>
                <w:szCs w:val="21"/>
                <w:lang w:val="en-US" w:eastAsia="zh-CN"/>
              </w:rPr>
              <w:t>发</w:t>
            </w:r>
            <w:r>
              <w:rPr>
                <w:rFonts w:hint="eastAsia" w:ascii="仿宋_GB2312" w:hAnsi="仿宋_GB2312" w:eastAsia="仿宋_GB2312" w:cs="仿宋_GB2312"/>
                <w:color w:val="000000"/>
                <w:kern w:val="0"/>
                <w:sz w:val="21"/>
                <w:szCs w:val="21"/>
                <w:lang w:eastAsia="zh-CN"/>
              </w:rPr>
              <w:t>改委</w:t>
            </w:r>
          </w:p>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lang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6" w:hRule="atLeast"/>
          <w:jc w:val="center"/>
        </w:trPr>
        <w:tc>
          <w:tcPr>
            <w:tcW w:w="463" w:type="dxa"/>
            <w:vMerge w:val="continue"/>
            <w:vAlign w:val="center"/>
          </w:tcPr>
          <w:p>
            <w:pPr>
              <w:keepNext w:val="0"/>
              <w:keepLines/>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p>
        </w:tc>
        <w:tc>
          <w:tcPr>
            <w:tcW w:w="1272" w:type="dxa"/>
            <w:vMerge w:val="continue"/>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p>
        </w:tc>
        <w:tc>
          <w:tcPr>
            <w:tcW w:w="2835"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公共机构节水型单位建成率：公共机构节水型单位数量与公共机构总数的比值</w:t>
            </w:r>
          </w:p>
        </w:tc>
        <w:tc>
          <w:tcPr>
            <w:tcW w:w="3654"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公共机构节水型单位建成率≥50%，得6分；每低3%，扣1分，扣完为止</w:t>
            </w:r>
            <w:r>
              <w:rPr>
                <w:rFonts w:hint="eastAsia" w:ascii="仿宋_GB2312" w:hAnsi="仿宋_GB2312" w:eastAsia="仿宋_GB2312" w:cs="仿宋_GB2312"/>
                <w:kern w:val="0"/>
                <w:sz w:val="21"/>
                <w:szCs w:val="21"/>
                <w:lang w:eastAsia="zh-CN"/>
              </w:rPr>
              <w:t>。</w:t>
            </w:r>
          </w:p>
        </w:tc>
        <w:tc>
          <w:tcPr>
            <w:tcW w:w="517" w:type="dxa"/>
            <w:vMerge w:val="continue"/>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p>
        </w:tc>
        <w:tc>
          <w:tcPr>
            <w:tcW w:w="4334"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县级机关及直属事业单位名录；</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2</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已创成节水型单位的公共机构名录，计算其所占比例</w:t>
            </w:r>
            <w:r>
              <w:rPr>
                <w:rFonts w:hint="eastAsia" w:ascii="仿宋_GB2312" w:hAnsi="仿宋_GB2312" w:eastAsia="仿宋_GB2312" w:cs="仿宋_GB2312"/>
                <w:kern w:val="0"/>
                <w:sz w:val="21"/>
                <w:szCs w:val="21"/>
                <w:lang w:eastAsia="zh-CN"/>
              </w:rPr>
              <w:t>。</w:t>
            </w:r>
          </w:p>
        </w:tc>
        <w:tc>
          <w:tcPr>
            <w:tcW w:w="1375"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机关事务服务中心</w:t>
            </w:r>
          </w:p>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教</w:t>
            </w:r>
            <w:r>
              <w:rPr>
                <w:rFonts w:hint="eastAsia" w:ascii="仿宋_GB2312" w:hAnsi="仿宋_GB2312" w:eastAsia="仿宋_GB2312" w:cs="仿宋_GB2312"/>
                <w:color w:val="000000"/>
                <w:kern w:val="0"/>
                <w:sz w:val="21"/>
                <w:szCs w:val="21"/>
                <w:lang w:eastAsia="zh-CN"/>
              </w:rPr>
              <w:t>科</w:t>
            </w:r>
            <w:r>
              <w:rPr>
                <w:rFonts w:hint="eastAsia" w:ascii="仿宋_GB2312" w:hAnsi="仿宋_GB2312" w:eastAsia="仿宋_GB2312" w:cs="仿宋_GB2312"/>
                <w:color w:val="000000"/>
                <w:kern w:val="0"/>
                <w:sz w:val="21"/>
                <w:szCs w:val="21"/>
              </w:rPr>
              <w:t>局</w:t>
            </w:r>
          </w:p>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卫健</w:t>
            </w:r>
            <w:r>
              <w:rPr>
                <w:rFonts w:hint="eastAsia" w:ascii="仿宋_GB2312" w:hAnsi="仿宋_GB2312" w:eastAsia="仿宋_GB2312" w:cs="仿宋_GB2312"/>
                <w:color w:val="000000"/>
                <w:kern w:val="0"/>
                <w:sz w:val="21"/>
                <w:szCs w:val="21"/>
                <w:lang w:eastAsia="zh-CN"/>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9" w:hRule="atLeast"/>
          <w:jc w:val="center"/>
        </w:trPr>
        <w:tc>
          <w:tcPr>
            <w:tcW w:w="463" w:type="dxa"/>
            <w:vMerge w:val="continue"/>
            <w:vAlign w:val="center"/>
          </w:tcPr>
          <w:p>
            <w:pPr>
              <w:keepNext w:val="0"/>
              <w:keepLines/>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p>
        </w:tc>
        <w:tc>
          <w:tcPr>
            <w:tcW w:w="1272" w:type="dxa"/>
            <w:vMerge w:val="continue"/>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p>
        </w:tc>
        <w:tc>
          <w:tcPr>
            <w:tcW w:w="2835"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节水型居民小区建成率：节水型居民小区数量与居民小区</w:t>
            </w:r>
            <w:r>
              <w:rPr>
                <w:rFonts w:hint="eastAsia" w:ascii="仿宋_GB2312" w:hAnsi="仿宋_GB2312" w:eastAsia="仿宋_GB2312" w:cs="仿宋_GB2312"/>
                <w:kern w:val="0"/>
                <w:sz w:val="21"/>
                <w:szCs w:val="21"/>
                <w:vertAlign w:val="superscript"/>
              </w:rPr>
              <w:t>[8]</w:t>
            </w:r>
            <w:r>
              <w:rPr>
                <w:rFonts w:hint="eastAsia" w:ascii="仿宋_GB2312" w:hAnsi="仿宋_GB2312" w:eastAsia="仿宋_GB2312" w:cs="仿宋_GB2312"/>
                <w:kern w:val="0"/>
                <w:sz w:val="21"/>
                <w:szCs w:val="21"/>
              </w:rPr>
              <w:t>总数的比值</w:t>
            </w:r>
          </w:p>
        </w:tc>
        <w:tc>
          <w:tcPr>
            <w:tcW w:w="3654"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节水型居民小区建成率≥20%，得6分；每低1%，扣2分，扣完为止</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br w:type="textWrapping"/>
            </w:r>
          </w:p>
        </w:tc>
        <w:tc>
          <w:tcPr>
            <w:tcW w:w="517" w:type="dxa"/>
            <w:vMerge w:val="continue"/>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p>
        </w:tc>
        <w:tc>
          <w:tcPr>
            <w:tcW w:w="4334"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highlight w:val="none"/>
              </w:rPr>
              <w:t>1</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由物业公司统一管理</w:t>
            </w:r>
            <w:r>
              <w:rPr>
                <w:rFonts w:hint="eastAsia" w:ascii="仿宋_GB2312" w:hAnsi="仿宋_GB2312" w:eastAsia="仿宋_GB2312" w:cs="仿宋_GB2312"/>
                <w:kern w:val="0"/>
                <w:sz w:val="21"/>
                <w:szCs w:val="21"/>
                <w:highlight w:val="none"/>
                <w:lang w:eastAsia="zh-CN"/>
              </w:rPr>
              <w:t>，</w:t>
            </w:r>
            <w:r>
              <w:rPr>
                <w:rFonts w:hint="eastAsia" w:ascii="仿宋_GB2312" w:hAnsi="仿宋_GB2312" w:eastAsia="仿宋_GB2312" w:cs="仿宋_GB2312"/>
                <w:kern w:val="0"/>
                <w:sz w:val="21"/>
                <w:szCs w:val="21"/>
                <w:highlight w:val="none"/>
              </w:rPr>
              <w:t>实行集中供水的城镇居民小区名录；</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2</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己创成节水型社区的小区名录，计算其所占比例</w:t>
            </w:r>
            <w:r>
              <w:rPr>
                <w:rFonts w:hint="eastAsia" w:ascii="仿宋_GB2312" w:hAnsi="仿宋_GB2312" w:eastAsia="仿宋_GB2312" w:cs="仿宋_GB2312"/>
                <w:kern w:val="0"/>
                <w:sz w:val="21"/>
                <w:szCs w:val="21"/>
                <w:highlight w:val="none"/>
                <w:lang w:eastAsia="zh-CN"/>
              </w:rPr>
              <w:t>。</w:t>
            </w:r>
          </w:p>
        </w:tc>
        <w:tc>
          <w:tcPr>
            <w:tcW w:w="1375"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住建局</w:t>
            </w:r>
          </w:p>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lang w:eastAsia="zh-CN"/>
              </w:rPr>
              <w:t>阿合奇镇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1" w:hRule="atLeast"/>
          <w:jc w:val="center"/>
        </w:trPr>
        <w:tc>
          <w:tcPr>
            <w:tcW w:w="463" w:type="dxa"/>
            <w:vAlign w:val="center"/>
          </w:tcPr>
          <w:p>
            <w:pPr>
              <w:keepNext w:val="0"/>
              <w:keepLines/>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w:t>
            </w:r>
          </w:p>
        </w:tc>
        <w:tc>
          <w:tcPr>
            <w:tcW w:w="1272"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供水管网漏损控制</w:t>
            </w:r>
          </w:p>
        </w:tc>
        <w:tc>
          <w:tcPr>
            <w:tcW w:w="2835"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公共供水管网漏损率：城镇公共供水总量和有效供水量之差与供水总量的比值</w:t>
            </w:r>
          </w:p>
        </w:tc>
        <w:tc>
          <w:tcPr>
            <w:tcW w:w="3654"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公共供水管网漏损率≤10%（各地区可根据《城市供水管网漏损控制及评定标准》（CJJ92-2016）对10%的评价值进行修订，按照修订值进行评分），得8分；每高1%，扣1分，扣完为止</w:t>
            </w:r>
            <w:r>
              <w:rPr>
                <w:rFonts w:hint="eastAsia" w:ascii="仿宋_GB2312" w:hAnsi="仿宋_GB2312" w:eastAsia="仿宋_GB2312" w:cs="仿宋_GB2312"/>
                <w:kern w:val="0"/>
                <w:sz w:val="21"/>
                <w:szCs w:val="21"/>
                <w:lang w:eastAsia="zh-CN"/>
              </w:rPr>
              <w:t>。</w:t>
            </w:r>
          </w:p>
        </w:tc>
        <w:tc>
          <w:tcPr>
            <w:tcW w:w="517"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w:t>
            </w:r>
          </w:p>
        </w:tc>
        <w:tc>
          <w:tcPr>
            <w:tcW w:w="4334"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供水部门提供的城镇公共供水总量数据和有效供水量资料，测算城镇公共供水总量和有效供水量之差与供水总量的比值；</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2</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根据《城市供水管网漏损控制及评定标准》</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对评价值进行修订的相关支撑材料。</w:t>
            </w:r>
          </w:p>
        </w:tc>
        <w:tc>
          <w:tcPr>
            <w:tcW w:w="1375"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463" w:type="dxa"/>
            <w:vAlign w:val="center"/>
          </w:tcPr>
          <w:p>
            <w:pPr>
              <w:keepNext w:val="0"/>
              <w:keepLines/>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w:t>
            </w:r>
          </w:p>
        </w:tc>
        <w:tc>
          <w:tcPr>
            <w:tcW w:w="1272"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生活节水</w:t>
            </w:r>
          </w:p>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器具推广</w:t>
            </w:r>
          </w:p>
        </w:tc>
        <w:tc>
          <w:tcPr>
            <w:tcW w:w="2835"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全面推动公共场所、居民家庭使用生活节水器具</w:t>
            </w:r>
          </w:p>
        </w:tc>
        <w:tc>
          <w:tcPr>
            <w:tcW w:w="3654"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公共场所和新建小区居民家庭全部采用节水器具，得8分；发现1例未使用，扣1分，扣完为止（初评抽查的公共场所和居民家庭不少于10个）。</w:t>
            </w:r>
          </w:p>
        </w:tc>
        <w:tc>
          <w:tcPr>
            <w:tcW w:w="517"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w:t>
            </w:r>
          </w:p>
        </w:tc>
        <w:tc>
          <w:tcPr>
            <w:tcW w:w="4334"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开展公共场所</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居民家庭使用生活节术器具情况抽查的部署文件</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2</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节水器具使用抽查情况报告(抽查的公共场所和居民家庭不少于10个)。</w:t>
            </w:r>
          </w:p>
        </w:tc>
        <w:tc>
          <w:tcPr>
            <w:tcW w:w="1375"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2" w:hRule="atLeast"/>
          <w:jc w:val="center"/>
        </w:trPr>
        <w:tc>
          <w:tcPr>
            <w:tcW w:w="463" w:type="dxa"/>
            <w:vAlign w:val="center"/>
          </w:tcPr>
          <w:p>
            <w:pPr>
              <w:keepNext w:val="0"/>
              <w:keepLines/>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w:t>
            </w:r>
          </w:p>
        </w:tc>
        <w:tc>
          <w:tcPr>
            <w:tcW w:w="1272"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再生水利用</w:t>
            </w:r>
          </w:p>
        </w:tc>
        <w:tc>
          <w:tcPr>
            <w:tcW w:w="2835"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再生水利用率：经过处理并再次利用的污水量与污水总量的比值（指市政处理部分，不含企业内部循环利用部分）</w:t>
            </w:r>
          </w:p>
        </w:tc>
        <w:tc>
          <w:tcPr>
            <w:tcW w:w="3654"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再生水利用率≥20%，得8分；每低1%，扣1分，扣完为止</w:t>
            </w:r>
            <w:r>
              <w:rPr>
                <w:rFonts w:hint="eastAsia" w:ascii="仿宋_GB2312" w:hAnsi="仿宋_GB2312" w:eastAsia="仿宋_GB2312" w:cs="仿宋_GB2312"/>
                <w:kern w:val="0"/>
                <w:sz w:val="21"/>
                <w:szCs w:val="21"/>
                <w:lang w:eastAsia="zh-CN"/>
              </w:rPr>
              <w:t>。</w:t>
            </w:r>
          </w:p>
        </w:tc>
        <w:tc>
          <w:tcPr>
            <w:tcW w:w="517"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w:t>
            </w:r>
          </w:p>
        </w:tc>
        <w:tc>
          <w:tcPr>
            <w:tcW w:w="4334"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lang w:val="en-US" w:eastAsia="zh-CN"/>
              </w:rPr>
              <w:t>1.</w:t>
            </w:r>
            <w:r>
              <w:rPr>
                <w:rFonts w:hint="eastAsia" w:ascii="仿宋_GB2312" w:hAnsi="仿宋_GB2312" w:eastAsia="仿宋_GB2312" w:cs="仿宋_GB2312"/>
                <w:kern w:val="0"/>
                <w:sz w:val="21"/>
                <w:szCs w:val="21"/>
              </w:rPr>
              <w:t>城市污水处理厂收集的污水总量，测算其所占比例；</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lang w:val="en-US" w:eastAsia="zh-CN"/>
              </w:rPr>
              <w:t>2.</w:t>
            </w:r>
            <w:r>
              <w:rPr>
                <w:rFonts w:hint="eastAsia" w:ascii="仿宋_GB2312" w:hAnsi="仿宋_GB2312" w:eastAsia="仿宋_GB2312" w:cs="仿宋_GB2312"/>
                <w:kern w:val="0"/>
                <w:sz w:val="21"/>
                <w:szCs w:val="21"/>
              </w:rPr>
              <w:t>污水处理厂建设再生水利用设施的相关材料</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br w:type="textWrapping"/>
            </w:r>
          </w:p>
        </w:tc>
        <w:tc>
          <w:tcPr>
            <w:tcW w:w="1375"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生态环境局</w:t>
            </w:r>
          </w:p>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463" w:type="dxa"/>
            <w:vMerge w:val="restart"/>
            <w:vAlign w:val="center"/>
          </w:tcPr>
          <w:p>
            <w:pPr>
              <w:keepNext w:val="0"/>
              <w:keepLines/>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w:t>
            </w:r>
          </w:p>
        </w:tc>
        <w:tc>
          <w:tcPr>
            <w:tcW w:w="1272" w:type="dxa"/>
            <w:vMerge w:val="restart"/>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社会节水意识</w:t>
            </w:r>
          </w:p>
        </w:tc>
        <w:tc>
          <w:tcPr>
            <w:tcW w:w="2835"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开展节水宣传教育活动</w:t>
            </w:r>
          </w:p>
        </w:tc>
        <w:tc>
          <w:tcPr>
            <w:tcW w:w="3654"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经常性开展节水公益宣传活动，普及水情知识和节水知识，得4分；未开展，得0分</w:t>
            </w:r>
            <w:r>
              <w:rPr>
                <w:rFonts w:hint="eastAsia" w:ascii="仿宋_GB2312" w:hAnsi="仿宋_GB2312" w:eastAsia="仿宋_GB2312" w:cs="仿宋_GB2312"/>
                <w:kern w:val="0"/>
                <w:sz w:val="21"/>
                <w:szCs w:val="21"/>
                <w:lang w:eastAsia="zh-CN"/>
              </w:rPr>
              <w:t>。</w:t>
            </w:r>
          </w:p>
        </w:tc>
        <w:tc>
          <w:tcPr>
            <w:tcW w:w="517" w:type="dxa"/>
            <w:vMerge w:val="restart"/>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w:t>
            </w:r>
          </w:p>
        </w:tc>
        <w:tc>
          <w:tcPr>
            <w:tcW w:w="4334"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开展节水宣传活动的部署文件及相关证明材料(照片、视频，文件等)</w:t>
            </w:r>
            <w:r>
              <w:rPr>
                <w:rFonts w:hint="eastAsia" w:ascii="仿宋_GB2312" w:hAnsi="仿宋_GB2312" w:eastAsia="仿宋_GB2312" w:cs="仿宋_GB2312"/>
                <w:kern w:val="0"/>
                <w:sz w:val="21"/>
                <w:szCs w:val="21"/>
                <w:lang w:eastAsia="zh-CN"/>
              </w:rPr>
              <w:t>。</w:t>
            </w:r>
          </w:p>
        </w:tc>
        <w:tc>
          <w:tcPr>
            <w:tcW w:w="1375" w:type="dxa"/>
            <w:vMerge w:val="restart"/>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宣传部</w:t>
            </w:r>
          </w:p>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1"/>
                <w:szCs w:val="21"/>
                <w:highlight w:val="none"/>
                <w:lang w:eastAsia="zh-CN"/>
              </w:rPr>
            </w:pPr>
            <w:r>
              <w:rPr>
                <w:rFonts w:hint="eastAsia" w:ascii="仿宋_GB2312" w:hAnsi="仿宋_GB2312" w:eastAsia="仿宋_GB2312" w:cs="仿宋_GB2312"/>
                <w:color w:val="000000"/>
                <w:kern w:val="0"/>
                <w:sz w:val="21"/>
                <w:szCs w:val="21"/>
                <w:highlight w:val="none"/>
                <w:lang w:eastAsia="zh-CN"/>
              </w:rPr>
              <w:t>教科局</w:t>
            </w:r>
          </w:p>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水利局</w:t>
            </w:r>
          </w:p>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（节水办）</w:t>
            </w:r>
          </w:p>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highlight w:val="none"/>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2" w:hRule="atLeast"/>
          <w:jc w:val="center"/>
        </w:trPr>
        <w:tc>
          <w:tcPr>
            <w:tcW w:w="463" w:type="dxa"/>
            <w:vMerge w:val="continue"/>
            <w:vAlign w:val="center"/>
          </w:tcPr>
          <w:p>
            <w:pPr>
              <w:keepNext w:val="0"/>
              <w:keepLines/>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p>
        </w:tc>
        <w:tc>
          <w:tcPr>
            <w:tcW w:w="1272" w:type="dxa"/>
            <w:vMerge w:val="continue"/>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p>
        </w:tc>
        <w:tc>
          <w:tcPr>
            <w:tcW w:w="2835"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公众具有明显的节水意识</w:t>
            </w:r>
          </w:p>
        </w:tc>
        <w:tc>
          <w:tcPr>
            <w:tcW w:w="3654"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通过电话、网络等方式进行公众节水意识调查，70%以上的调查对象具有明显的节水意识，得4分；每低5%，扣1分，扣完为止</w:t>
            </w:r>
            <w:r>
              <w:rPr>
                <w:rFonts w:hint="eastAsia" w:ascii="仿宋_GB2312" w:hAnsi="仿宋_GB2312" w:eastAsia="仿宋_GB2312" w:cs="仿宋_GB2312"/>
                <w:kern w:val="0"/>
                <w:sz w:val="21"/>
                <w:szCs w:val="21"/>
                <w:lang w:eastAsia="zh-CN"/>
              </w:rPr>
              <w:t>。</w:t>
            </w:r>
          </w:p>
        </w:tc>
        <w:tc>
          <w:tcPr>
            <w:tcW w:w="517" w:type="dxa"/>
            <w:vMerge w:val="continue"/>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p>
        </w:tc>
        <w:tc>
          <w:tcPr>
            <w:tcW w:w="4334"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1.</w:t>
            </w:r>
            <w:r>
              <w:rPr>
                <w:rFonts w:hint="eastAsia" w:ascii="仿宋_GB2312" w:hAnsi="仿宋_GB2312" w:eastAsia="仿宋_GB2312" w:cs="仿宋_GB2312"/>
                <w:kern w:val="0"/>
                <w:sz w:val="21"/>
                <w:szCs w:val="21"/>
              </w:rPr>
              <w:t>开展公众节水意识调查的部署材料；</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2.节水意识调查工作开展情况(网络截图、电话记录等)以及调查结果报告。</w:t>
            </w:r>
          </w:p>
        </w:tc>
        <w:tc>
          <w:tcPr>
            <w:tcW w:w="1375" w:type="dxa"/>
            <w:vMerge w:val="continue"/>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1" w:hRule="atLeast"/>
          <w:jc w:val="center"/>
        </w:trPr>
        <w:tc>
          <w:tcPr>
            <w:tcW w:w="463" w:type="dxa"/>
            <w:vMerge w:val="restart"/>
            <w:vAlign w:val="center"/>
          </w:tcPr>
          <w:p>
            <w:pPr>
              <w:keepNext w:val="0"/>
              <w:keepLines/>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11</w:t>
            </w:r>
          </w:p>
        </w:tc>
        <w:tc>
          <w:tcPr>
            <w:tcW w:w="1272" w:type="dxa"/>
            <w:vMerge w:val="restart"/>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加分项</w:t>
            </w:r>
          </w:p>
        </w:tc>
        <w:tc>
          <w:tcPr>
            <w:tcW w:w="2835"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节水标杆示范</w:t>
            </w:r>
          </w:p>
        </w:tc>
        <w:tc>
          <w:tcPr>
            <w:tcW w:w="3654"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区域内有企业、公共机构、产品、灌区被评为国家级或省级水效领跑者或节水标杆单位（企业），加3分</w:t>
            </w:r>
            <w:r>
              <w:rPr>
                <w:rFonts w:hint="eastAsia" w:ascii="仿宋_GB2312" w:hAnsi="仿宋_GB2312" w:eastAsia="仿宋_GB2312" w:cs="仿宋_GB2312"/>
                <w:kern w:val="0"/>
                <w:sz w:val="21"/>
                <w:szCs w:val="21"/>
                <w:lang w:eastAsia="zh-CN"/>
              </w:rPr>
              <w:t>。</w:t>
            </w:r>
          </w:p>
        </w:tc>
        <w:tc>
          <w:tcPr>
            <w:tcW w:w="517"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4334"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企业、公共机构，产品，灌区被评为国家级或省级水效领跑者或节水标杆单位(企业)的证明材料</w:t>
            </w:r>
            <w:r>
              <w:rPr>
                <w:rFonts w:hint="eastAsia" w:ascii="仿宋_GB2312" w:hAnsi="仿宋_GB2312" w:eastAsia="仿宋_GB2312" w:cs="仿宋_GB2312"/>
                <w:kern w:val="0"/>
                <w:sz w:val="21"/>
                <w:szCs w:val="21"/>
                <w:lang w:eastAsia="zh-CN"/>
              </w:rPr>
              <w:t>。</w:t>
            </w:r>
          </w:p>
        </w:tc>
        <w:tc>
          <w:tcPr>
            <w:tcW w:w="1375"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住建局</w:t>
            </w:r>
          </w:p>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水利局</w:t>
            </w:r>
          </w:p>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（节水办）</w:t>
            </w:r>
          </w:p>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lang w:eastAsia="zh-CN"/>
              </w:rPr>
              <w:t>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jc w:val="center"/>
        </w:trPr>
        <w:tc>
          <w:tcPr>
            <w:tcW w:w="463" w:type="dxa"/>
            <w:vMerge w:val="continue"/>
            <w:vAlign w:val="center"/>
          </w:tcPr>
          <w:p>
            <w:pPr>
              <w:keepNext w:val="0"/>
              <w:keepLines/>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p>
        </w:tc>
        <w:tc>
          <w:tcPr>
            <w:tcW w:w="1272" w:type="dxa"/>
            <w:vMerge w:val="continue"/>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p>
        </w:tc>
        <w:tc>
          <w:tcPr>
            <w:tcW w:w="2835"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实行节水激励政策</w:t>
            </w:r>
          </w:p>
        </w:tc>
        <w:tc>
          <w:tcPr>
            <w:tcW w:w="3654"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本级财政对节水项目建设、节水技术推广等实行补贴或其他优惠等激励政策，加4分</w:t>
            </w:r>
            <w:r>
              <w:rPr>
                <w:rFonts w:hint="eastAsia" w:ascii="仿宋_GB2312" w:hAnsi="仿宋_GB2312" w:eastAsia="仿宋_GB2312" w:cs="仿宋_GB2312"/>
                <w:kern w:val="0"/>
                <w:sz w:val="21"/>
                <w:szCs w:val="21"/>
                <w:lang w:eastAsia="zh-CN"/>
              </w:rPr>
              <w:t>。</w:t>
            </w:r>
          </w:p>
        </w:tc>
        <w:tc>
          <w:tcPr>
            <w:tcW w:w="517"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p>
        </w:tc>
        <w:tc>
          <w:tcPr>
            <w:tcW w:w="4334"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财政对节水项目建设、节水技术推广等实行补</w:t>
            </w:r>
            <w:r>
              <w:rPr>
                <w:rFonts w:hint="eastAsia" w:ascii="仿宋_GB2312" w:hAnsi="仿宋_GB2312" w:eastAsia="仿宋_GB2312" w:cs="仿宋_GB2312"/>
                <w:kern w:val="0"/>
                <w:sz w:val="21"/>
                <w:szCs w:val="21"/>
                <w:lang w:val="en-US" w:eastAsia="zh-CN"/>
              </w:rPr>
              <w:t>贴</w:t>
            </w:r>
            <w:r>
              <w:rPr>
                <w:rFonts w:hint="eastAsia" w:ascii="仿宋_GB2312" w:hAnsi="仿宋_GB2312" w:eastAsia="仿宋_GB2312" w:cs="仿宋_GB2312"/>
                <w:kern w:val="0"/>
                <w:sz w:val="21"/>
                <w:szCs w:val="21"/>
              </w:rPr>
              <w:t>或其他优惠等激励性政策的文件；</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2</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补贴或其他优惠等</w:t>
            </w:r>
            <w:r>
              <w:rPr>
                <w:rFonts w:hint="eastAsia" w:ascii="仿宋_GB2312" w:hAnsi="仿宋_GB2312" w:eastAsia="仿宋_GB2312" w:cs="仿宋_GB2312"/>
                <w:kern w:val="0"/>
                <w:sz w:val="21"/>
                <w:szCs w:val="21"/>
                <w:lang w:val="en-US" w:eastAsia="zh-CN"/>
              </w:rPr>
              <w:t>激</w:t>
            </w:r>
            <w:r>
              <w:rPr>
                <w:rFonts w:hint="eastAsia" w:ascii="仿宋_GB2312" w:hAnsi="仿宋_GB2312" w:eastAsia="仿宋_GB2312" w:cs="仿宋_GB2312"/>
                <w:kern w:val="0"/>
                <w:sz w:val="21"/>
                <w:szCs w:val="21"/>
              </w:rPr>
              <w:t>励性政策的实际执行情况，按照经费多少赋分。</w:t>
            </w:r>
          </w:p>
        </w:tc>
        <w:tc>
          <w:tcPr>
            <w:tcW w:w="1375"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财政局</w:t>
            </w:r>
          </w:p>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水利局</w:t>
            </w:r>
          </w:p>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（节水办）</w:t>
            </w:r>
          </w:p>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463" w:type="dxa"/>
            <w:vMerge w:val="continue"/>
            <w:vAlign w:val="center"/>
          </w:tcPr>
          <w:p>
            <w:pPr>
              <w:keepNext w:val="0"/>
              <w:keepLines/>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p>
        </w:tc>
        <w:tc>
          <w:tcPr>
            <w:tcW w:w="1272" w:type="dxa"/>
            <w:vMerge w:val="continue"/>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p>
        </w:tc>
        <w:tc>
          <w:tcPr>
            <w:tcW w:w="2835"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推广喷灌、微灌、管道输水等高效节水灌溉技术</w:t>
            </w:r>
          </w:p>
        </w:tc>
        <w:tc>
          <w:tcPr>
            <w:tcW w:w="3654"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高效节水灌溉率≥40%</w:t>
            </w:r>
            <w:r>
              <w:rPr>
                <w:rFonts w:hint="eastAsia" w:ascii="仿宋_GB2312" w:hAnsi="仿宋_GB2312" w:eastAsia="仿宋_GB2312" w:cs="仿宋_GB2312"/>
                <w:kern w:val="0"/>
                <w:sz w:val="21"/>
                <w:szCs w:val="21"/>
                <w:lang w:eastAsia="zh-CN"/>
              </w:rPr>
              <w:t>。</w:t>
            </w:r>
          </w:p>
        </w:tc>
        <w:tc>
          <w:tcPr>
            <w:tcW w:w="517" w:type="dxa"/>
            <w:vAlign w:val="center"/>
          </w:tcPr>
          <w:p>
            <w:pPr>
              <w:keepNext w:val="0"/>
              <w:keepLines/>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4334"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已建成高效节水灌溉面积和全县农业灌溉面积统计资料，测算其所占比例；</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2</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推广高效节水灌溉技术的典型材料。</w:t>
            </w:r>
          </w:p>
        </w:tc>
        <w:tc>
          <w:tcPr>
            <w:tcW w:w="1375" w:type="dxa"/>
            <w:vAlign w:val="center"/>
          </w:tcPr>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水利局</w:t>
            </w:r>
          </w:p>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住建局</w:t>
            </w:r>
          </w:p>
          <w:p>
            <w:pPr>
              <w:keepNext w:val="0"/>
              <w:keepLines/>
              <w:pageBreakBefore w:val="0"/>
              <w:widowControl/>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lang w:eastAsia="zh-CN"/>
              </w:rPr>
              <w:t>农业农村局</w:t>
            </w:r>
          </w:p>
        </w:tc>
      </w:tr>
    </w:tbl>
    <w:p>
      <w:pPr>
        <w:keepNext w:val="0"/>
        <w:keepLines/>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说    明</w:t>
      </w:r>
    </w:p>
    <w:p>
      <w:pPr>
        <w:keepNext w:val="0"/>
        <w:keepLines/>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城镇非居民用水单位是指纳入取水许可管理和从公共供水管网取水的工业、服务业用水单位。</w:t>
      </w:r>
    </w:p>
    <w:p>
      <w:pPr>
        <w:keepNext w:val="0"/>
        <w:keepLines/>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农业灌溉用水计量率是指有计量设施的农业取水口灌溉取水量占灌溉总取水量的比例。</w:t>
      </w:r>
    </w:p>
    <w:p>
      <w:pPr>
        <w:keepNext w:val="0"/>
        <w:keepLines/>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规模以上工业企业是指年主营业务收入在2000万元以上的工业企业。</w:t>
      </w:r>
    </w:p>
    <w:p>
      <w:pPr>
        <w:keepNext w:val="0"/>
        <w:keepLines/>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农业水价综合改革实际实施面积是指县级行政区（含直辖市所辖区、县）自部署实施农业水价综合改革以来已实施的总面积，计划实施面积是指计划实施的总面积。</w:t>
      </w:r>
    </w:p>
    <w:p>
      <w:pPr>
        <w:keepNext w:val="0"/>
        <w:keepLines/>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重点用水行业包括火电、钢铁、纺织染整、造纸、石油炼制、化工、食品等行业。</w:t>
      </w:r>
    </w:p>
    <w:p>
      <w:pPr>
        <w:keepNext w:val="0"/>
        <w:keepLines/>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公共机构是指县（区）级机关和县（区）直事业单位。</w:t>
      </w:r>
    </w:p>
    <w:p>
      <w:pPr>
        <w:keepNext w:val="0"/>
        <w:keepLines/>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居民小区是指由物业公司统一管理、实行集中供水的城镇居民小区。</w:t>
      </w:r>
    </w:p>
    <w:p>
      <w:pPr>
        <w:keepNext w:val="0"/>
        <w:keepLines/>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公共场所是指公用建筑物、活动场所及其设施等。</w:t>
      </w:r>
    </w:p>
    <w:p>
      <w:pPr>
        <w:keepNext w:val="0"/>
        <w:keepLines/>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再生水是指污水经过适当处理后，达到一定的水质指标，满足某种使用要求，可以再次利用的水。</w:t>
      </w:r>
    </w:p>
    <w:p>
      <w:pPr>
        <w:keepNext w:val="0"/>
        <w:keepLines/>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公众节水意识调查由县级行政区（含直辖市所辖区、县）自主开展，在评价时重点对调查工作进行核查。</w:t>
      </w:r>
    </w:p>
    <w:p>
      <w:pPr>
        <w:keepNext w:val="0"/>
        <w:keepLines/>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高效节水灌溉率是指高效节水灌溉面积占灌溉面积的比例。</w:t>
      </w:r>
    </w:p>
    <w:p>
      <w:pPr>
        <w:keepNext w:val="0"/>
        <w:keepLines w:val="0"/>
        <w:pageBreakBefore w:val="0"/>
        <w:widowControl/>
        <w:kinsoku/>
        <w:wordWrap/>
        <w:overflowPunct/>
        <w:topLinePunct w:val="0"/>
        <w:autoSpaceDE w:val="0"/>
        <w:autoSpaceDN/>
        <w:bidi w:val="0"/>
        <w:adjustRightInd/>
        <w:snapToGrid/>
        <w:spacing w:before="313" w:beforeLines="100" w:line="560" w:lineRule="exact"/>
        <w:textAlignment w:val="auto"/>
        <w:rPr>
          <w:rFonts w:hint="eastAsia" w:ascii="仿宋_GB2312" w:hAnsi="仿宋" w:eastAsia="仿宋_GB2312" w:cs="宋体"/>
          <w:color w:val="000000"/>
          <w:kern w:val="0"/>
          <w:sz w:val="28"/>
          <w:szCs w:val="28"/>
        </w:rPr>
        <w:sectPr>
          <w:pgSz w:w="16838" w:h="11906" w:orient="landscape"/>
          <w:pgMar w:top="1531" w:right="2098" w:bottom="1531" w:left="1985"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rPr>
          <w:rFonts w:hint="eastAsia" w:ascii="仿宋_GB2312" w:hAnsi="仿宋_GB2312" w:eastAsia="仿宋_GB2312" w:cs="仿宋_GB2312"/>
          <w:sz w:val="32"/>
          <w:szCs w:val="32"/>
          <w:lang w:val="en-US" w:eastAsia="zh-CN"/>
        </w:rPr>
      </w:pPr>
    </w:p>
    <w:p>
      <w:pPr>
        <w:spacing w:line="564" w:lineRule="exact"/>
        <w:ind w:firstLine="280" w:firstLineChars="100"/>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28575</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25pt;height:0pt;width:442.2pt;z-index:-251658240;mso-width-relative:page;mso-height-relative:page;" filled="f" stroked="t" coordsize="21600,21600" o:gfxdata="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ZqxSzSAAAABAEAAA8AAAAAAAAA&#10;AQAgAAAAIgAAAGRycy9kb3ducmV2LnhtbFBLAQIUABQAAAAIAIdO4kAdRz/u3gEAAKQDAAAOAAAA&#10;AAAAAAEAIAAAACEBAABkcnMvZTJvRG9jLnhtbFBLBQYAAAAABgAGAFkBAABxBQAAAAA=&#10;">
                <v:fill on="f" focussize="0,0"/>
                <v:stroke color="#000000" joinstyle="round"/>
                <v:imagedata o:title=""/>
                <o:lock v:ext="edit" aspectratio="f"/>
              </v:line>
            </w:pict>
          </mc:Fallback>
        </mc:AlternateContent>
      </w:r>
      <w:r>
        <w:rPr>
          <w:rFonts w:hint="eastAsia" w:ascii="仿宋_GB2312" w:eastAsia="仿宋_GB2312"/>
          <w:sz w:val="28"/>
          <w:szCs w:val="28"/>
        </w:rPr>
        <w:t>抄送：县</w:t>
      </w:r>
      <w:r>
        <w:rPr>
          <w:rFonts w:hint="eastAsia" w:ascii="仿宋_GB2312" w:eastAsia="仿宋_GB2312"/>
          <w:sz w:val="28"/>
          <w:szCs w:val="28"/>
          <w:lang w:val="en-US" w:eastAsia="zh-CN"/>
        </w:rPr>
        <w:t>党</w:t>
      </w:r>
      <w:r>
        <w:rPr>
          <w:rFonts w:hint="eastAsia" w:ascii="仿宋_GB2312" w:eastAsia="仿宋_GB2312"/>
          <w:sz w:val="28"/>
          <w:szCs w:val="28"/>
        </w:rPr>
        <w:t>办，人大办，政协办。</w:t>
      </w:r>
    </w:p>
    <w:p>
      <w:pPr>
        <w:spacing w:line="564" w:lineRule="exact"/>
        <w:ind w:firstLine="280" w:firstLineChars="100"/>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21590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7pt;height:0pt;width:442.2pt;z-index:251660288;mso-width-relative:page;mso-height-relative:page;" filled="f" stroked="t" coordsize="21600,21600" o:gfxdata="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bJguHRAAAABAEAAA8AAAAAAAAA&#10;AQAgAAAAIgAAAGRycy9kb3ducmV2LnhtbFBLAQIUABQAAAAIAIdO4kDhTHB33wEAAKQDAAAOAAAA&#10;AAAAAAEAIAAAACABAABkcnMvZTJvRG9jLnhtbFBLBQYAAAAABgAGAFkBAABxBQAAAAA=&#10;">
                <v:fill on="f" focussize="0,0"/>
                <v:stroke weight="0.5pt" color="#000000" joinstyle="round"/>
                <v:imagedata o:title=""/>
                <o:lock v:ext="edit" aspectratio="f"/>
              </v:line>
            </w:pict>
          </mc:Fallback>
        </mc:AlternateContent>
      </w:r>
      <w:r>
        <w:rPr>
          <w:rFonts w:hint="eastAsia" w:ascii="仿宋_GB2312" w:eastAsia="仿宋_GB2312"/>
          <w:sz w:val="28"/>
          <w:szCs w:val="28"/>
        </w:rPr>
        <w:t>阿合奇县人民政府办公室                  20</w:t>
      </w:r>
      <w:r>
        <w:rPr>
          <w:rFonts w:hint="eastAsia" w:ascii="仿宋_GB2312" w:eastAsia="仿宋_GB2312"/>
          <w:sz w:val="28"/>
          <w:szCs w:val="28"/>
          <w:lang w:val="en-US" w:eastAsia="zh-CN"/>
        </w:rPr>
        <w:t>21</w:t>
      </w:r>
      <w:r>
        <w:rPr>
          <w:rFonts w:hint="eastAsia" w:ascii="仿宋_GB2312" w:eastAsia="仿宋_GB2312"/>
          <w:sz w:val="28"/>
          <w:szCs w:val="28"/>
        </w:rPr>
        <w:t>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15</w:t>
      </w:r>
      <w:r>
        <w:rPr>
          <w:rFonts w:hint="eastAsia" w:ascii="仿宋_GB2312" w:eastAsia="仿宋_GB2312"/>
          <w:sz w:val="28"/>
          <w:szCs w:val="28"/>
        </w:rPr>
        <w:t>日印发</w:t>
      </w:r>
    </w:p>
    <w:p>
      <w:pPr>
        <w:spacing w:line="20" w:lineRule="exact"/>
        <w:rPr>
          <w:rFonts w:hint="eastAsia"/>
          <w:lang w:val="en-US" w:eastAsia="zh-CN"/>
        </w:rPr>
      </w:pP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41275</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5pt;margin-top:3.25pt;height:0pt;width:442.2pt;z-index:251659264;mso-width-relative:page;mso-height-relative:page;" filled="f" stroked="t" coordsize="21600,21600" o:gfxdata="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ej1Z9UAAAAGAQAADwAA&#10;AAAAAAABACAAAAAiAAAAZHJzL2Rvd25yZXYueG1sUEsBAhQAFAAAAAgAh07iQNb4XUjgAQAApQMA&#10;AA4AAAAAAAAAAQAgAAAAJAEAAGRycy9lMm9Eb2MueG1sUEsFBgAAAAAGAAYAWQEAAHYFAAAAAA==&#10;">
                <v:fill on="f" focussize="0,0"/>
                <v:stroke weight="1pt" color="#000000" joinstyle="round"/>
                <v:imagedata o:title=""/>
                <o:lock v:ext="edit" aspectratio="f"/>
              </v:line>
            </w:pict>
          </mc:Fallback>
        </mc:AlternateContent>
      </w:r>
    </w:p>
    <w:sectPr>
      <w:footerReference r:id="rId9" w:type="first"/>
      <w:headerReference r:id="rId6" w:type="default"/>
      <w:footerReference r:id="rId7" w:type="default"/>
      <w:footerReference r:id="rId8" w:type="even"/>
      <w:pgSz w:w="11906" w:h="16838"/>
      <w:pgMar w:top="2098" w:right="1474" w:bottom="1984" w:left="1587" w:header="851" w:footer="1559" w:gutter="0"/>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Century Gothic">
    <w:altName w:val="Segoe Print"/>
    <w:panose1 w:val="020B0502020202020204"/>
    <w:charset w:val="00"/>
    <w:family w:val="auto"/>
    <w:pitch w:val="default"/>
    <w:sig w:usb0="00000000" w:usb1="00000000" w:usb2="00000000" w:usb3="00000000" w:csb0="2000009F" w:csb1="DFD70000"/>
  </w:font>
  <w:font w:name="Shruti">
    <w:panose1 w:val="020B0502040204020203"/>
    <w:charset w:val="00"/>
    <w:family w:val="auto"/>
    <w:pitch w:val="default"/>
    <w:sig w:usb0="00040003" w:usb1="00000000" w:usb2="00000000" w:usb3="00000000" w:csb0="00000001" w:csb1="00000000"/>
  </w:font>
  <w:font w:name="Lucida Sans">
    <w:altName w:val="Lucida Sans Unicode"/>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等线">
    <w:altName w:val="宋体"/>
    <w:panose1 w:val="00000000000000000000"/>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ALKATIP Basma">
    <w:altName w:val="Verdana"/>
    <w:panose1 w:val="02000000000000000000"/>
    <w:charset w:val="00"/>
    <w:family w:val="auto"/>
    <w:pitch w:val="default"/>
    <w:sig w:usb0="00000000" w:usb1="00000000" w:usb2="00000008" w:usb3="00000000" w:csb0="00000041" w:csb1="00000000"/>
  </w:font>
  <w:font w:name="方正楷体简体">
    <w:altName w:val="楷体_GB2312"/>
    <w:panose1 w:val="03000509000000000000"/>
    <w:charset w:val="86"/>
    <w:family w:val="script"/>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Adobe 仿宋 Std R">
    <w:altName w:val="MS Gothic"/>
    <w:panose1 w:val="02020400000000000000"/>
    <w:charset w:val="50"/>
    <w:family w:val="auto"/>
    <w:pitch w:val="default"/>
    <w:sig w:usb0="00000000" w:usb1="00000000" w:usb2="00000016" w:usb3="00000000" w:csb0="00060007" w:csb1="00000000"/>
  </w:font>
  <w:font w:name="Batang">
    <w:panose1 w:val="02030600000101010101"/>
    <w:charset w:val="81"/>
    <w:family w:val="auto"/>
    <w:pitch w:val="default"/>
    <w:sig w:usb0="B00002AF" w:usb1="69D77CFB" w:usb2="00000030" w:usb3="00000000" w:csb0="4008009F" w:csb1="DFD70000"/>
  </w:font>
  <w:font w:name="UKK TZK1">
    <w:altName w:val="Shruti"/>
    <w:panose1 w:val="020B0904040702060204"/>
    <w:charset w:val="00"/>
    <w:family w:val="swiss"/>
    <w:pitch w:val="default"/>
    <w:sig w:usb0="00000000" w:usb1="00000000" w:usb2="00000008" w:usb3="00000000" w:csb0="00000041" w:csb1="00000000"/>
  </w:font>
  <w:font w:name="UKK TZA1">
    <w:altName w:val="Shruti"/>
    <w:panose1 w:val="020B0904040702060204"/>
    <w:charset w:val="00"/>
    <w:family w:val="swiss"/>
    <w:pitch w:val="default"/>
    <w:sig w:usb0="00000000" w:usb1="00000000" w:usb2="00000008" w:usb3="00000000" w:csb0="00000041" w:csb1="00000000"/>
  </w:font>
  <w:font w:name="方正大标宋简体">
    <w:altName w:val="宋体"/>
    <w:panose1 w:val="03000509000000000000"/>
    <w:charset w:val="86"/>
    <w:family w:val="script"/>
    <w:pitch w:val="default"/>
    <w:sig w:usb0="00000000" w:usb1="00000000" w:usb2="00000010" w:usb3="00000000" w:csb0="00040001" w:csb1="00000000"/>
  </w:font>
  <w:font w:name="UKK TZK2">
    <w:altName w:val="Shruti"/>
    <w:panose1 w:val="020B0904040702060204"/>
    <w:charset w:val="00"/>
    <w:family w:val="swiss"/>
    <w:pitch w:val="default"/>
    <w:sig w:usb0="00000000" w:usb1="00000000" w:usb2="00000008" w:usb3="00000000" w:csb0="00000041" w:csb1="00000000"/>
  </w:font>
  <w:font w:name="仿宋_GB2312;微软雅黑">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方正黑体简体">
    <w:altName w:val="方正小标宋简体"/>
    <w:panose1 w:val="00000000000000000000"/>
    <w:charset w:val="86"/>
    <w:family w:val="auto"/>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 w:name="UKK TZA2">
    <w:altName w:val="Shruti"/>
    <w:panose1 w:val="020B0904040702060204"/>
    <w:charset w:val="00"/>
    <w:family w:val="swiss"/>
    <w:pitch w:val="default"/>
    <w:sig w:usb0="00000000" w:usb1="00000000" w:usb2="00000008" w:usb3="00000000" w:csb0="00000041" w:csb1="00000000"/>
  </w:font>
  <w:font w:name="UKIJ Tuz Tom">
    <w:altName w:val="Microsoft Sans Serif"/>
    <w:panose1 w:val="020B0604020202020204"/>
    <w:charset w:val="00"/>
    <w:family w:val="auto"/>
    <w:pitch w:val="default"/>
    <w:sig w:usb0="00000000" w:usb1="00000000" w:usb2="00000008" w:usb3="00000000" w:csb0="400000DF" w:csb1="FFDF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E00002FF" w:usb1="6AC7FDFB" w:usb2="00000012" w:usb3="00000000" w:csb0="4002009F" w:csb1="DFD70000"/>
  </w:font>
  <w:font w:name="GulimChe">
    <w:panose1 w:val="020B0609000101010101"/>
    <w:charset w:val="81"/>
    <w:family w:val="auto"/>
    <w:pitch w:val="default"/>
    <w:sig w:usb0="B00002AF" w:usb1="69D77CFB" w:usb2="00000030" w:usb3="00000000" w:csb0="4008009F" w:csb1="DFD70000"/>
  </w:font>
  <w:font w:name="楷体">
    <w:panose1 w:val="02010609060101010101"/>
    <w:charset w:val="7A"/>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Microsoft Sans Serif">
    <w:panose1 w:val="020B0604020202020204"/>
    <w:charset w:val="00"/>
    <w:family w:val="auto"/>
    <w:pitch w:val="default"/>
    <w:sig w:usb0="E1002AFF" w:usb1="C0000002" w:usb2="00000008" w:usb3="00000000" w:csb0="200101FF" w:csb1="20280000"/>
  </w:font>
  <w:font w:name="幼圆">
    <w:altName w:val="宋体"/>
    <w:panose1 w:val="0201050906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BatangChe">
    <w:panose1 w:val="02030609000101010101"/>
    <w:charset w:val="81"/>
    <w:family w:val="auto"/>
    <w:pitch w:val="default"/>
    <w:sig w:usb0="B00002AF" w:usb1="69D77CFB" w:usb2="00000030" w:usb3="00000000" w:csb0="4008009F" w:csb1="DFD70000"/>
  </w:font>
  <w:font w:name="MS PMincho">
    <w:panose1 w:val="02020600040205080304"/>
    <w:charset w:val="80"/>
    <w:family w:val="auto"/>
    <w:pitch w:val="default"/>
    <w:sig w:usb0="E00002FF" w:usb1="6AC7FDFB" w:usb2="00000012" w:usb3="00000000" w:csb0="4002009F" w:csb1="DFD70000"/>
  </w:font>
  <w:font w:name="MingLiU_HKSCS-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
    <w:panose1 w:val="02020509000000000000"/>
    <w:charset w:val="88"/>
    <w:family w:val="auto"/>
    <w:pitch w:val="default"/>
    <w:sig w:usb0="A00002FF" w:usb1="28CFFCFA" w:usb2="00000016" w:usb3="00000000" w:csb0="00100001" w:csb1="00000000"/>
  </w:font>
  <w:font w:name="Meiryo UI">
    <w:panose1 w:val="020B0604030504040204"/>
    <w:charset w:val="80"/>
    <w:family w:val="auto"/>
    <w:pitch w:val="default"/>
    <w:sig w:usb0="E10102FF" w:usb1="EAC7FFFF" w:usb2="00010012" w:usb3="00000000" w:csb0="6002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S Mincho">
    <w:panose1 w:val="02020609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ial Black">
    <w:panose1 w:val="020B0A04020102020204"/>
    <w:charset w:val="00"/>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Ebrima">
    <w:panose1 w:val="02000000000000000000"/>
    <w:charset w:val="00"/>
    <w:family w:val="auto"/>
    <w:pitch w:val="default"/>
    <w:sig w:usb0="A000505F" w:usb1="02000041" w:usb2="00000000" w:usb3="00000404" w:csb0="00000093"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Franklin Gothic Medium">
    <w:panose1 w:val="020B0603020102020204"/>
    <w:charset w:val="00"/>
    <w:family w:val="auto"/>
    <w:pitch w:val="default"/>
    <w:sig w:usb0="00000287" w:usb1="00000000" w:usb2="00000000" w:usb3="00000000" w:csb0="2000009F" w:csb1="DFD70000"/>
  </w:font>
  <w:font w:name="Impact">
    <w:panose1 w:val="020B0806030902050204"/>
    <w:charset w:val="00"/>
    <w:family w:val="auto"/>
    <w:pitch w:val="default"/>
    <w:sig w:usb0="00000287" w:usb1="00000000" w:usb2="00000000" w:usb3="00000000" w:csb0="2000009F" w:csb1="DFD70000"/>
  </w:font>
  <w:font w:name="LilyUPC">
    <w:panose1 w:val="020B0604020202020204"/>
    <w:charset w:val="00"/>
    <w:family w:val="auto"/>
    <w:pitch w:val="default"/>
    <w:sig w:usb0="01000007" w:usb1="00000002" w:usb2="00000000" w:usb3="00000000" w:csb0="00010001" w:csb1="00000000"/>
  </w:font>
  <w:font w:name="Lucida Console">
    <w:panose1 w:val="020B0609040504020204"/>
    <w:charset w:val="00"/>
    <w:family w:val="auto"/>
    <w:pitch w:val="default"/>
    <w:sig w:usb0="8000028F" w:usb1="00001800" w:usb2="00000000" w:usb3="00000000" w:csb0="0000001F" w:csb1="D7D70000"/>
  </w:font>
  <w:font w:name="Mangal">
    <w:panose1 w:val="02040503050203030202"/>
    <w:charset w:val="00"/>
    <w:family w:val="auto"/>
    <w:pitch w:val="default"/>
    <w:sig w:usb0="00008003" w:usb1="00000000" w:usb2="00000000" w:usb3="00000000" w:csb0="00000001" w:csb1="00000000"/>
  </w:font>
  <w:font w:name="Microsoft Himalaya">
    <w:panose1 w:val="01010100010101010101"/>
    <w:charset w:val="00"/>
    <w:family w:val="auto"/>
    <w:pitch w:val="default"/>
    <w:sig w:usb0="80000003" w:usb1="00010000" w:usb2="0000004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oolBoran">
    <w:panose1 w:val="020B0100010101010101"/>
    <w:charset w:val="00"/>
    <w:family w:val="auto"/>
    <w:pitch w:val="default"/>
    <w:sig w:usb0="8000000F" w:usb1="0000204A" w:usb2="00010000" w:usb3="00000000" w:csb0="00000001" w:csb1="00000000"/>
  </w:font>
  <w:font w:name="MV Boli">
    <w:panose1 w:val="02000500030200090000"/>
    <w:charset w:val="00"/>
    <w:family w:val="auto"/>
    <w:pitch w:val="default"/>
    <w:sig w:usb0="00000003" w:usb1="00000000" w:usb2="00000100" w:usb3="00000000" w:csb0="00000001" w:csb1="00000000"/>
  </w:font>
  <w:font w:name="Nyala">
    <w:panose1 w:val="02000504070300020003"/>
    <w:charset w:val="00"/>
    <w:family w:val="auto"/>
    <w:pitch w:val="default"/>
    <w:sig w:usb0="A000006F" w:usb1="00000000" w:usb2="00000800" w:usb3="00000000" w:csb0="00000093" w:csb1="00000000"/>
  </w:font>
  <w:font w:name="Segoe UI Semibold">
    <w:panose1 w:val="020B0702040204020203"/>
    <w:charset w:val="00"/>
    <w:family w:val="auto"/>
    <w:pitch w:val="default"/>
    <w:sig w:usb0="E00002FF" w:usb1="4000A47B" w:usb2="00000001" w:usb3="00000000" w:csb0="2000019F" w:csb1="00000000"/>
  </w:font>
  <w:font w:name="Shonar Bangla">
    <w:panose1 w:val="020B0502040204020203"/>
    <w:charset w:val="00"/>
    <w:family w:val="auto"/>
    <w:pitch w:val="default"/>
    <w:sig w:usb0="0001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raditional Arabic">
    <w:panose1 w:val="02020603050405020304"/>
    <w:charset w:val="00"/>
    <w:family w:val="auto"/>
    <w:pitch w:val="default"/>
    <w:sig w:usb0="00006003" w:usb1="80000000" w:usb2="00000008" w:usb3="00000000" w:csb0="00000041" w:csb1="20080000"/>
  </w:font>
  <w:font w:name="Trebuchet MS">
    <w:panose1 w:val="020B0603020202020204"/>
    <w:charset w:val="00"/>
    <w:family w:val="auto"/>
    <w:pitch w:val="default"/>
    <w:sig w:usb0="00000287" w:usb1="00000003" w:usb2="00000000" w:usb3="00000000" w:csb0="2000009F"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lang w:val="zh-CN"/>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宋体" w:hAnsi="宋体" w:eastAsia="宋体" w:cs="宋体"/>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宋体" w:hAnsi="宋体" w:eastAsia="宋体" w:cs="宋体"/>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宋体" w:hAnsi="宋体" w:eastAsia="宋体" w:cs="宋体"/>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p&#10;Z8kWtwEAAFQDAAAOAAAAAAAAAAEAIAAAAB4BAABkcnMvZTJvRG9jLnhtbFBLBQYAAAAABgAGAFkB&#10;AABH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宋体" w:hAnsi="宋体" w:eastAsia="宋体" w:cs="宋体"/>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7"/>
                            <w:ind w:left="420" w:leftChars="200" w:right="420" w:rightChars="200"/>
                            <w:rPr>
                              <w:rStyle w:val="11"/>
                              <w:rFonts w:hint="eastAsia" w:ascii="宋体" w:hAnsi="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Hgj6wK8AQAAYgMAAA4AAAAAAAAAAQAgAAAAHgEAAGRycy9lMm9Eb2MueG1sUEsFBgAAAAAG&#10;AAYAWQEAAEwFAAAAAA==&#10;">
              <v:fill on="f" focussize="0,0"/>
              <v:stroke on="f"/>
              <v:imagedata o:title=""/>
              <o:lock v:ext="edit" aspectratio="f"/>
              <v:textbox inset="0mm,0mm,0mm,0mm" style="mso-fit-shape-to-text:t;">
                <w:txbxContent>
                  <w:p>
                    <w:pPr>
                      <w:pStyle w:val="7"/>
                      <w:ind w:left="420" w:leftChars="200" w:right="420" w:rightChars="200"/>
                      <w:rPr>
                        <w:rStyle w:val="11"/>
                        <w:rFonts w:hint="eastAsia" w:ascii="宋体" w:hAnsi="宋体"/>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Pr>
    </w:pPr>
    <w:r>
      <w:fldChar w:fldCharType="begin"/>
    </w:r>
    <w:r>
      <w:rPr>
        <w:rStyle w:val="11"/>
      </w:rPr>
      <w:instrText xml:space="preserve">PAGE  </w:instrText>
    </w:r>
    <w:r>
      <w:fldChar w:fldCharType="end"/>
    </w:r>
  </w:p>
  <w:p>
    <w:pPr>
      <w:pStyle w:val="7"/>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宋体" w:hAnsi="宋体" w:eastAsia="宋体" w:cs="宋体"/>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O&#10;EqiTtwEAAFQDAAAOAAAAAAAAAAEAIAAAAB4BAABkcnMvZTJvRG9jLnhtbFBLBQYAAAAABgAGAFkB&#10;AABH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宋体" w:hAnsi="宋体" w:eastAsia="宋体" w:cs="宋体"/>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zR6revQEAAGIDAAAOAAAAAAAAAAEAIAAAAB4BAABkcnMvZTJvRG9jLnhtbFBLBQYAAAAA&#10;BgAGAFkBAABNBQAAAAA=&#10;">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D26"/>
    <w:rsid w:val="0000035B"/>
    <w:rsid w:val="00001BB1"/>
    <w:rsid w:val="00001C54"/>
    <w:rsid w:val="000027D6"/>
    <w:rsid w:val="00006E57"/>
    <w:rsid w:val="00007450"/>
    <w:rsid w:val="00007A74"/>
    <w:rsid w:val="0001100C"/>
    <w:rsid w:val="000127BA"/>
    <w:rsid w:val="000133B5"/>
    <w:rsid w:val="000138EF"/>
    <w:rsid w:val="000146B9"/>
    <w:rsid w:val="0001694D"/>
    <w:rsid w:val="00017F1D"/>
    <w:rsid w:val="00017F21"/>
    <w:rsid w:val="00020BE5"/>
    <w:rsid w:val="000219DC"/>
    <w:rsid w:val="00023BFF"/>
    <w:rsid w:val="00024CDE"/>
    <w:rsid w:val="000255AF"/>
    <w:rsid w:val="000275D1"/>
    <w:rsid w:val="00030C06"/>
    <w:rsid w:val="00034174"/>
    <w:rsid w:val="000352EF"/>
    <w:rsid w:val="00036025"/>
    <w:rsid w:val="000375C4"/>
    <w:rsid w:val="0003786D"/>
    <w:rsid w:val="00037C1D"/>
    <w:rsid w:val="00040CF4"/>
    <w:rsid w:val="00042CC5"/>
    <w:rsid w:val="0004360C"/>
    <w:rsid w:val="00044968"/>
    <w:rsid w:val="00044F49"/>
    <w:rsid w:val="00044FA8"/>
    <w:rsid w:val="00045309"/>
    <w:rsid w:val="00045804"/>
    <w:rsid w:val="00045B1B"/>
    <w:rsid w:val="00046272"/>
    <w:rsid w:val="000464E0"/>
    <w:rsid w:val="00047F41"/>
    <w:rsid w:val="00050165"/>
    <w:rsid w:val="0005062F"/>
    <w:rsid w:val="000510B5"/>
    <w:rsid w:val="0005173B"/>
    <w:rsid w:val="000517DF"/>
    <w:rsid w:val="000551CD"/>
    <w:rsid w:val="000571DE"/>
    <w:rsid w:val="00057712"/>
    <w:rsid w:val="00060076"/>
    <w:rsid w:val="0006357B"/>
    <w:rsid w:val="00063F78"/>
    <w:rsid w:val="00064699"/>
    <w:rsid w:val="00064D91"/>
    <w:rsid w:val="0006518C"/>
    <w:rsid w:val="000655DD"/>
    <w:rsid w:val="0006727A"/>
    <w:rsid w:val="000677C7"/>
    <w:rsid w:val="00067824"/>
    <w:rsid w:val="00070211"/>
    <w:rsid w:val="00072116"/>
    <w:rsid w:val="000729F0"/>
    <w:rsid w:val="0007304F"/>
    <w:rsid w:val="00073312"/>
    <w:rsid w:val="00073FE1"/>
    <w:rsid w:val="00077F5A"/>
    <w:rsid w:val="0008124C"/>
    <w:rsid w:val="00081908"/>
    <w:rsid w:val="00083894"/>
    <w:rsid w:val="0008493D"/>
    <w:rsid w:val="00085DA4"/>
    <w:rsid w:val="000864E2"/>
    <w:rsid w:val="00090591"/>
    <w:rsid w:val="000924F8"/>
    <w:rsid w:val="00092D9A"/>
    <w:rsid w:val="000938E3"/>
    <w:rsid w:val="000945DE"/>
    <w:rsid w:val="00095037"/>
    <w:rsid w:val="000953A5"/>
    <w:rsid w:val="00095A3B"/>
    <w:rsid w:val="00095CBC"/>
    <w:rsid w:val="00097770"/>
    <w:rsid w:val="000977F0"/>
    <w:rsid w:val="00097FF8"/>
    <w:rsid w:val="000A17DF"/>
    <w:rsid w:val="000A2020"/>
    <w:rsid w:val="000A32E0"/>
    <w:rsid w:val="000A384F"/>
    <w:rsid w:val="000A4883"/>
    <w:rsid w:val="000A4AB6"/>
    <w:rsid w:val="000A6310"/>
    <w:rsid w:val="000A70C6"/>
    <w:rsid w:val="000B004B"/>
    <w:rsid w:val="000B08E4"/>
    <w:rsid w:val="000B09F1"/>
    <w:rsid w:val="000B20BF"/>
    <w:rsid w:val="000B32A2"/>
    <w:rsid w:val="000B3431"/>
    <w:rsid w:val="000B3983"/>
    <w:rsid w:val="000B423C"/>
    <w:rsid w:val="000C16FB"/>
    <w:rsid w:val="000C2B4A"/>
    <w:rsid w:val="000C2F8E"/>
    <w:rsid w:val="000C3ACA"/>
    <w:rsid w:val="000C5106"/>
    <w:rsid w:val="000C6ECF"/>
    <w:rsid w:val="000D142F"/>
    <w:rsid w:val="000D270F"/>
    <w:rsid w:val="000D2ADC"/>
    <w:rsid w:val="000D30F8"/>
    <w:rsid w:val="000D3FD9"/>
    <w:rsid w:val="000D4EF1"/>
    <w:rsid w:val="000D6B1A"/>
    <w:rsid w:val="000E0BA5"/>
    <w:rsid w:val="000E0C48"/>
    <w:rsid w:val="000E1569"/>
    <w:rsid w:val="000E3B88"/>
    <w:rsid w:val="000E43D8"/>
    <w:rsid w:val="000E7E62"/>
    <w:rsid w:val="000F0181"/>
    <w:rsid w:val="000F0F8A"/>
    <w:rsid w:val="000F225F"/>
    <w:rsid w:val="000F277D"/>
    <w:rsid w:val="000F319A"/>
    <w:rsid w:val="000F3EB3"/>
    <w:rsid w:val="000F5160"/>
    <w:rsid w:val="000F5420"/>
    <w:rsid w:val="000F561D"/>
    <w:rsid w:val="000F5D15"/>
    <w:rsid w:val="000F61BF"/>
    <w:rsid w:val="000F6C34"/>
    <w:rsid w:val="001001A4"/>
    <w:rsid w:val="00100C6E"/>
    <w:rsid w:val="00101CA6"/>
    <w:rsid w:val="00103406"/>
    <w:rsid w:val="00103D75"/>
    <w:rsid w:val="0010470F"/>
    <w:rsid w:val="00105A7F"/>
    <w:rsid w:val="00105C77"/>
    <w:rsid w:val="00106201"/>
    <w:rsid w:val="001062A7"/>
    <w:rsid w:val="00106F13"/>
    <w:rsid w:val="00110424"/>
    <w:rsid w:val="00112F57"/>
    <w:rsid w:val="001132B0"/>
    <w:rsid w:val="00113715"/>
    <w:rsid w:val="0011483D"/>
    <w:rsid w:val="00114F8F"/>
    <w:rsid w:val="001160E4"/>
    <w:rsid w:val="00116C4C"/>
    <w:rsid w:val="00116DD1"/>
    <w:rsid w:val="00116FB0"/>
    <w:rsid w:val="001175C9"/>
    <w:rsid w:val="00120C29"/>
    <w:rsid w:val="0012220A"/>
    <w:rsid w:val="001236FC"/>
    <w:rsid w:val="0012429A"/>
    <w:rsid w:val="00126B7D"/>
    <w:rsid w:val="00126C59"/>
    <w:rsid w:val="00126F77"/>
    <w:rsid w:val="0012762D"/>
    <w:rsid w:val="00130A8F"/>
    <w:rsid w:val="00130ECB"/>
    <w:rsid w:val="001313BC"/>
    <w:rsid w:val="001317C7"/>
    <w:rsid w:val="00135410"/>
    <w:rsid w:val="00135D34"/>
    <w:rsid w:val="00135DBD"/>
    <w:rsid w:val="0013626E"/>
    <w:rsid w:val="00141027"/>
    <w:rsid w:val="00142381"/>
    <w:rsid w:val="00142DD2"/>
    <w:rsid w:val="00144165"/>
    <w:rsid w:val="0014533E"/>
    <w:rsid w:val="0014557D"/>
    <w:rsid w:val="00147981"/>
    <w:rsid w:val="00150655"/>
    <w:rsid w:val="00151364"/>
    <w:rsid w:val="001528D8"/>
    <w:rsid w:val="001530B2"/>
    <w:rsid w:val="00155B49"/>
    <w:rsid w:val="0015683C"/>
    <w:rsid w:val="00156FD1"/>
    <w:rsid w:val="00157B68"/>
    <w:rsid w:val="00161CE8"/>
    <w:rsid w:val="00161DDD"/>
    <w:rsid w:val="00167E1C"/>
    <w:rsid w:val="0017084E"/>
    <w:rsid w:val="00170C2E"/>
    <w:rsid w:val="0017324F"/>
    <w:rsid w:val="001749D4"/>
    <w:rsid w:val="00175923"/>
    <w:rsid w:val="00177C1C"/>
    <w:rsid w:val="00177C8C"/>
    <w:rsid w:val="00181A19"/>
    <w:rsid w:val="001836EB"/>
    <w:rsid w:val="00183E57"/>
    <w:rsid w:val="0018471F"/>
    <w:rsid w:val="00184FBC"/>
    <w:rsid w:val="00184FC5"/>
    <w:rsid w:val="001852FD"/>
    <w:rsid w:val="00185FD0"/>
    <w:rsid w:val="00186273"/>
    <w:rsid w:val="00186605"/>
    <w:rsid w:val="00190A94"/>
    <w:rsid w:val="00192AEC"/>
    <w:rsid w:val="001936A3"/>
    <w:rsid w:val="00193B1A"/>
    <w:rsid w:val="00193FCB"/>
    <w:rsid w:val="00194F89"/>
    <w:rsid w:val="001952F2"/>
    <w:rsid w:val="00195F8F"/>
    <w:rsid w:val="00196E0E"/>
    <w:rsid w:val="001973D9"/>
    <w:rsid w:val="001979DD"/>
    <w:rsid w:val="001A1121"/>
    <w:rsid w:val="001A1B7C"/>
    <w:rsid w:val="001A224B"/>
    <w:rsid w:val="001A2978"/>
    <w:rsid w:val="001A449B"/>
    <w:rsid w:val="001A4D86"/>
    <w:rsid w:val="001A633E"/>
    <w:rsid w:val="001A6381"/>
    <w:rsid w:val="001A6E28"/>
    <w:rsid w:val="001A7E48"/>
    <w:rsid w:val="001B0F09"/>
    <w:rsid w:val="001B31C9"/>
    <w:rsid w:val="001B344E"/>
    <w:rsid w:val="001B3780"/>
    <w:rsid w:val="001B3CD2"/>
    <w:rsid w:val="001B3FDC"/>
    <w:rsid w:val="001B5770"/>
    <w:rsid w:val="001C28DC"/>
    <w:rsid w:val="001C2D2D"/>
    <w:rsid w:val="001C2D8C"/>
    <w:rsid w:val="001C3E3C"/>
    <w:rsid w:val="001C5C99"/>
    <w:rsid w:val="001C6483"/>
    <w:rsid w:val="001C6B84"/>
    <w:rsid w:val="001C6D72"/>
    <w:rsid w:val="001C72EC"/>
    <w:rsid w:val="001C7FB1"/>
    <w:rsid w:val="001D2DB7"/>
    <w:rsid w:val="001D3227"/>
    <w:rsid w:val="001D363C"/>
    <w:rsid w:val="001D4F57"/>
    <w:rsid w:val="001D5D51"/>
    <w:rsid w:val="001D6CF3"/>
    <w:rsid w:val="001D6EB0"/>
    <w:rsid w:val="001E05B9"/>
    <w:rsid w:val="001E09C6"/>
    <w:rsid w:val="001E1C96"/>
    <w:rsid w:val="001E3B77"/>
    <w:rsid w:val="001E3E33"/>
    <w:rsid w:val="001E4EB7"/>
    <w:rsid w:val="001E4F9E"/>
    <w:rsid w:val="001E521C"/>
    <w:rsid w:val="001E5CB2"/>
    <w:rsid w:val="001E5D1A"/>
    <w:rsid w:val="001E6B4C"/>
    <w:rsid w:val="001E78B1"/>
    <w:rsid w:val="001F0528"/>
    <w:rsid w:val="001F05A7"/>
    <w:rsid w:val="001F070B"/>
    <w:rsid w:val="001F09B5"/>
    <w:rsid w:val="001F1E1E"/>
    <w:rsid w:val="001F1E71"/>
    <w:rsid w:val="001F1EF4"/>
    <w:rsid w:val="001F2264"/>
    <w:rsid w:val="001F5192"/>
    <w:rsid w:val="001F57D2"/>
    <w:rsid w:val="001F621E"/>
    <w:rsid w:val="001F6633"/>
    <w:rsid w:val="001F6713"/>
    <w:rsid w:val="001F6B06"/>
    <w:rsid w:val="001F775D"/>
    <w:rsid w:val="001F7AC7"/>
    <w:rsid w:val="001F7EE7"/>
    <w:rsid w:val="002044A4"/>
    <w:rsid w:val="002046B7"/>
    <w:rsid w:val="00204F02"/>
    <w:rsid w:val="00205E8E"/>
    <w:rsid w:val="0020618C"/>
    <w:rsid w:val="002101DD"/>
    <w:rsid w:val="00210CC2"/>
    <w:rsid w:val="00210DB9"/>
    <w:rsid w:val="00211416"/>
    <w:rsid w:val="00211547"/>
    <w:rsid w:val="00211E74"/>
    <w:rsid w:val="00211F4C"/>
    <w:rsid w:val="00212290"/>
    <w:rsid w:val="00214487"/>
    <w:rsid w:val="00220809"/>
    <w:rsid w:val="002217B9"/>
    <w:rsid w:val="00222E15"/>
    <w:rsid w:val="00223DDE"/>
    <w:rsid w:val="00226743"/>
    <w:rsid w:val="00226FDA"/>
    <w:rsid w:val="002272A4"/>
    <w:rsid w:val="002309BB"/>
    <w:rsid w:val="002329D5"/>
    <w:rsid w:val="00234911"/>
    <w:rsid w:val="00235747"/>
    <w:rsid w:val="002359FC"/>
    <w:rsid w:val="00235B19"/>
    <w:rsid w:val="00236DC5"/>
    <w:rsid w:val="00236EE7"/>
    <w:rsid w:val="00237012"/>
    <w:rsid w:val="00241095"/>
    <w:rsid w:val="00241903"/>
    <w:rsid w:val="00241CFE"/>
    <w:rsid w:val="00241DAE"/>
    <w:rsid w:val="00242CF3"/>
    <w:rsid w:val="00242E13"/>
    <w:rsid w:val="0024325D"/>
    <w:rsid w:val="00243DE1"/>
    <w:rsid w:val="00247B94"/>
    <w:rsid w:val="00247C17"/>
    <w:rsid w:val="00250DAA"/>
    <w:rsid w:val="002514B4"/>
    <w:rsid w:val="002516D9"/>
    <w:rsid w:val="0025376E"/>
    <w:rsid w:val="00253DC9"/>
    <w:rsid w:val="00254A6C"/>
    <w:rsid w:val="00255B1F"/>
    <w:rsid w:val="00256028"/>
    <w:rsid w:val="00257759"/>
    <w:rsid w:val="002604BC"/>
    <w:rsid w:val="00261C40"/>
    <w:rsid w:val="00264C4D"/>
    <w:rsid w:val="00265A36"/>
    <w:rsid w:val="002660D1"/>
    <w:rsid w:val="0027023D"/>
    <w:rsid w:val="00270711"/>
    <w:rsid w:val="00272940"/>
    <w:rsid w:val="00272F07"/>
    <w:rsid w:val="00273BC9"/>
    <w:rsid w:val="002750D4"/>
    <w:rsid w:val="00275148"/>
    <w:rsid w:val="002752C8"/>
    <w:rsid w:val="0027566B"/>
    <w:rsid w:val="0027634E"/>
    <w:rsid w:val="0027682D"/>
    <w:rsid w:val="00276F6B"/>
    <w:rsid w:val="002774AE"/>
    <w:rsid w:val="0028121E"/>
    <w:rsid w:val="00281CA7"/>
    <w:rsid w:val="00281EB4"/>
    <w:rsid w:val="002830AF"/>
    <w:rsid w:val="00283A33"/>
    <w:rsid w:val="002857CC"/>
    <w:rsid w:val="00286565"/>
    <w:rsid w:val="00291007"/>
    <w:rsid w:val="00291F44"/>
    <w:rsid w:val="00292A83"/>
    <w:rsid w:val="00292F2A"/>
    <w:rsid w:val="00293ECD"/>
    <w:rsid w:val="0029436E"/>
    <w:rsid w:val="002946D3"/>
    <w:rsid w:val="00294AD4"/>
    <w:rsid w:val="0029534F"/>
    <w:rsid w:val="00295BBE"/>
    <w:rsid w:val="00295C1C"/>
    <w:rsid w:val="00295F08"/>
    <w:rsid w:val="0029776F"/>
    <w:rsid w:val="00297B80"/>
    <w:rsid w:val="002A2252"/>
    <w:rsid w:val="002A26A7"/>
    <w:rsid w:val="002A2A15"/>
    <w:rsid w:val="002A4982"/>
    <w:rsid w:val="002A4AA4"/>
    <w:rsid w:val="002A551A"/>
    <w:rsid w:val="002A7AF9"/>
    <w:rsid w:val="002B1119"/>
    <w:rsid w:val="002B161A"/>
    <w:rsid w:val="002B25C8"/>
    <w:rsid w:val="002B33ED"/>
    <w:rsid w:val="002B38C0"/>
    <w:rsid w:val="002B3E1F"/>
    <w:rsid w:val="002B5FF8"/>
    <w:rsid w:val="002B61E9"/>
    <w:rsid w:val="002B7096"/>
    <w:rsid w:val="002C1FF9"/>
    <w:rsid w:val="002C357A"/>
    <w:rsid w:val="002C35FD"/>
    <w:rsid w:val="002C3741"/>
    <w:rsid w:val="002C3F8F"/>
    <w:rsid w:val="002C47CA"/>
    <w:rsid w:val="002C4F46"/>
    <w:rsid w:val="002C5FB2"/>
    <w:rsid w:val="002D036E"/>
    <w:rsid w:val="002D0460"/>
    <w:rsid w:val="002D0B86"/>
    <w:rsid w:val="002D1400"/>
    <w:rsid w:val="002D2B96"/>
    <w:rsid w:val="002D2D4B"/>
    <w:rsid w:val="002D3745"/>
    <w:rsid w:val="002D5402"/>
    <w:rsid w:val="002D6E8C"/>
    <w:rsid w:val="002D7964"/>
    <w:rsid w:val="002D7F71"/>
    <w:rsid w:val="002E0CBD"/>
    <w:rsid w:val="002E10B5"/>
    <w:rsid w:val="002E4E48"/>
    <w:rsid w:val="002E6881"/>
    <w:rsid w:val="002E7D9E"/>
    <w:rsid w:val="002F0DB0"/>
    <w:rsid w:val="002F121F"/>
    <w:rsid w:val="002F1D54"/>
    <w:rsid w:val="002F1F14"/>
    <w:rsid w:val="002F2308"/>
    <w:rsid w:val="002F3A90"/>
    <w:rsid w:val="002F5932"/>
    <w:rsid w:val="002F7215"/>
    <w:rsid w:val="002F7A50"/>
    <w:rsid w:val="003007C1"/>
    <w:rsid w:val="00302685"/>
    <w:rsid w:val="003032AC"/>
    <w:rsid w:val="003037C0"/>
    <w:rsid w:val="00304041"/>
    <w:rsid w:val="003042E6"/>
    <w:rsid w:val="00304E16"/>
    <w:rsid w:val="00305E54"/>
    <w:rsid w:val="00311373"/>
    <w:rsid w:val="00311386"/>
    <w:rsid w:val="003135E0"/>
    <w:rsid w:val="00313662"/>
    <w:rsid w:val="00313C4A"/>
    <w:rsid w:val="00315796"/>
    <w:rsid w:val="00316B76"/>
    <w:rsid w:val="0031752B"/>
    <w:rsid w:val="0031785D"/>
    <w:rsid w:val="003210DC"/>
    <w:rsid w:val="00321C4B"/>
    <w:rsid w:val="00324D0D"/>
    <w:rsid w:val="00325968"/>
    <w:rsid w:val="00325A69"/>
    <w:rsid w:val="0033126E"/>
    <w:rsid w:val="003313DE"/>
    <w:rsid w:val="003341E7"/>
    <w:rsid w:val="00335ABB"/>
    <w:rsid w:val="00337A3C"/>
    <w:rsid w:val="00337C34"/>
    <w:rsid w:val="00342314"/>
    <w:rsid w:val="00342844"/>
    <w:rsid w:val="003445AA"/>
    <w:rsid w:val="003519AD"/>
    <w:rsid w:val="003520DC"/>
    <w:rsid w:val="00352114"/>
    <w:rsid w:val="00353207"/>
    <w:rsid w:val="003542B3"/>
    <w:rsid w:val="0035638E"/>
    <w:rsid w:val="00357666"/>
    <w:rsid w:val="00357A88"/>
    <w:rsid w:val="00357F37"/>
    <w:rsid w:val="003625FD"/>
    <w:rsid w:val="003628FB"/>
    <w:rsid w:val="003638FA"/>
    <w:rsid w:val="0036515E"/>
    <w:rsid w:val="00365772"/>
    <w:rsid w:val="00365B2F"/>
    <w:rsid w:val="00366746"/>
    <w:rsid w:val="00367366"/>
    <w:rsid w:val="00367923"/>
    <w:rsid w:val="00367BC1"/>
    <w:rsid w:val="00370409"/>
    <w:rsid w:val="00372004"/>
    <w:rsid w:val="00375C11"/>
    <w:rsid w:val="00376A11"/>
    <w:rsid w:val="00377266"/>
    <w:rsid w:val="00377FB6"/>
    <w:rsid w:val="003802B4"/>
    <w:rsid w:val="0038048D"/>
    <w:rsid w:val="00380B07"/>
    <w:rsid w:val="003818A6"/>
    <w:rsid w:val="00382B4C"/>
    <w:rsid w:val="00382F09"/>
    <w:rsid w:val="00383013"/>
    <w:rsid w:val="00383B95"/>
    <w:rsid w:val="003851D9"/>
    <w:rsid w:val="0038537D"/>
    <w:rsid w:val="0038610D"/>
    <w:rsid w:val="00387CB1"/>
    <w:rsid w:val="00387DD9"/>
    <w:rsid w:val="00387E9D"/>
    <w:rsid w:val="00390257"/>
    <w:rsid w:val="00391567"/>
    <w:rsid w:val="00391789"/>
    <w:rsid w:val="00391829"/>
    <w:rsid w:val="00392693"/>
    <w:rsid w:val="00393F31"/>
    <w:rsid w:val="0039590D"/>
    <w:rsid w:val="00395C30"/>
    <w:rsid w:val="003A0B46"/>
    <w:rsid w:val="003A1A7A"/>
    <w:rsid w:val="003A2560"/>
    <w:rsid w:val="003A5EF6"/>
    <w:rsid w:val="003A5F10"/>
    <w:rsid w:val="003A6805"/>
    <w:rsid w:val="003B11BA"/>
    <w:rsid w:val="003B168A"/>
    <w:rsid w:val="003B306E"/>
    <w:rsid w:val="003B33F0"/>
    <w:rsid w:val="003B353D"/>
    <w:rsid w:val="003B37FB"/>
    <w:rsid w:val="003B3B76"/>
    <w:rsid w:val="003B4A4E"/>
    <w:rsid w:val="003B5BA1"/>
    <w:rsid w:val="003B6087"/>
    <w:rsid w:val="003B60D1"/>
    <w:rsid w:val="003B6209"/>
    <w:rsid w:val="003B6572"/>
    <w:rsid w:val="003B6C80"/>
    <w:rsid w:val="003B7A73"/>
    <w:rsid w:val="003C038D"/>
    <w:rsid w:val="003C0E10"/>
    <w:rsid w:val="003C0F11"/>
    <w:rsid w:val="003C1486"/>
    <w:rsid w:val="003C15EE"/>
    <w:rsid w:val="003C18B0"/>
    <w:rsid w:val="003C2506"/>
    <w:rsid w:val="003C29D7"/>
    <w:rsid w:val="003C31C5"/>
    <w:rsid w:val="003C37D1"/>
    <w:rsid w:val="003C5623"/>
    <w:rsid w:val="003C5E33"/>
    <w:rsid w:val="003C7ADD"/>
    <w:rsid w:val="003D00FC"/>
    <w:rsid w:val="003D0387"/>
    <w:rsid w:val="003D2806"/>
    <w:rsid w:val="003D3F73"/>
    <w:rsid w:val="003D51F0"/>
    <w:rsid w:val="003D5D6A"/>
    <w:rsid w:val="003D6855"/>
    <w:rsid w:val="003D797F"/>
    <w:rsid w:val="003E0E2A"/>
    <w:rsid w:val="003E14B1"/>
    <w:rsid w:val="003E28B0"/>
    <w:rsid w:val="003E2CCB"/>
    <w:rsid w:val="003E3226"/>
    <w:rsid w:val="003E3444"/>
    <w:rsid w:val="003E4A36"/>
    <w:rsid w:val="003E4E4F"/>
    <w:rsid w:val="003E543D"/>
    <w:rsid w:val="003E5D6A"/>
    <w:rsid w:val="003F16EC"/>
    <w:rsid w:val="003F1E17"/>
    <w:rsid w:val="003F2FAA"/>
    <w:rsid w:val="003F347F"/>
    <w:rsid w:val="003F4D8A"/>
    <w:rsid w:val="003F5DAD"/>
    <w:rsid w:val="003F6508"/>
    <w:rsid w:val="003F6D50"/>
    <w:rsid w:val="003F784B"/>
    <w:rsid w:val="003F7854"/>
    <w:rsid w:val="0040076A"/>
    <w:rsid w:val="00401825"/>
    <w:rsid w:val="00402EB1"/>
    <w:rsid w:val="00403AD3"/>
    <w:rsid w:val="0040493F"/>
    <w:rsid w:val="004050D1"/>
    <w:rsid w:val="00405F5F"/>
    <w:rsid w:val="00406107"/>
    <w:rsid w:val="00406DBE"/>
    <w:rsid w:val="0040735E"/>
    <w:rsid w:val="00410254"/>
    <w:rsid w:val="00410536"/>
    <w:rsid w:val="00410CF1"/>
    <w:rsid w:val="00412B41"/>
    <w:rsid w:val="00413643"/>
    <w:rsid w:val="004140F9"/>
    <w:rsid w:val="00417288"/>
    <w:rsid w:val="00417CF1"/>
    <w:rsid w:val="004215F6"/>
    <w:rsid w:val="00422112"/>
    <w:rsid w:val="0042290C"/>
    <w:rsid w:val="004232A2"/>
    <w:rsid w:val="00423D7A"/>
    <w:rsid w:val="004240ED"/>
    <w:rsid w:val="00424C78"/>
    <w:rsid w:val="00425141"/>
    <w:rsid w:val="00425E83"/>
    <w:rsid w:val="00426AF3"/>
    <w:rsid w:val="00426B1B"/>
    <w:rsid w:val="00426C04"/>
    <w:rsid w:val="00427109"/>
    <w:rsid w:val="00427E65"/>
    <w:rsid w:val="0043017E"/>
    <w:rsid w:val="0043092B"/>
    <w:rsid w:val="004318CF"/>
    <w:rsid w:val="004325CA"/>
    <w:rsid w:val="004340BA"/>
    <w:rsid w:val="004350C1"/>
    <w:rsid w:val="004355F1"/>
    <w:rsid w:val="00440703"/>
    <w:rsid w:val="00444C10"/>
    <w:rsid w:val="004464B2"/>
    <w:rsid w:val="00446755"/>
    <w:rsid w:val="004469BE"/>
    <w:rsid w:val="00447C40"/>
    <w:rsid w:val="00452F1F"/>
    <w:rsid w:val="004538B2"/>
    <w:rsid w:val="004538D9"/>
    <w:rsid w:val="004542A4"/>
    <w:rsid w:val="00457885"/>
    <w:rsid w:val="00461440"/>
    <w:rsid w:val="00461C3A"/>
    <w:rsid w:val="00462AEF"/>
    <w:rsid w:val="00466325"/>
    <w:rsid w:val="00467D7F"/>
    <w:rsid w:val="00470024"/>
    <w:rsid w:val="004703A8"/>
    <w:rsid w:val="00471693"/>
    <w:rsid w:val="00472014"/>
    <w:rsid w:val="00473340"/>
    <w:rsid w:val="00473868"/>
    <w:rsid w:val="0047410D"/>
    <w:rsid w:val="00474FCA"/>
    <w:rsid w:val="004775BD"/>
    <w:rsid w:val="004806FC"/>
    <w:rsid w:val="0048087C"/>
    <w:rsid w:val="004818A4"/>
    <w:rsid w:val="004827D8"/>
    <w:rsid w:val="004838A6"/>
    <w:rsid w:val="004868B9"/>
    <w:rsid w:val="0048765B"/>
    <w:rsid w:val="00487D10"/>
    <w:rsid w:val="00490161"/>
    <w:rsid w:val="00494229"/>
    <w:rsid w:val="00494913"/>
    <w:rsid w:val="00494ADB"/>
    <w:rsid w:val="00497568"/>
    <w:rsid w:val="004A0633"/>
    <w:rsid w:val="004A17ED"/>
    <w:rsid w:val="004A204E"/>
    <w:rsid w:val="004A208B"/>
    <w:rsid w:val="004A2264"/>
    <w:rsid w:val="004A4469"/>
    <w:rsid w:val="004A53EB"/>
    <w:rsid w:val="004A6571"/>
    <w:rsid w:val="004B2EDC"/>
    <w:rsid w:val="004B40F5"/>
    <w:rsid w:val="004B5FDF"/>
    <w:rsid w:val="004B6178"/>
    <w:rsid w:val="004B7872"/>
    <w:rsid w:val="004C0AC0"/>
    <w:rsid w:val="004C0C56"/>
    <w:rsid w:val="004C11AE"/>
    <w:rsid w:val="004C29E9"/>
    <w:rsid w:val="004C2B61"/>
    <w:rsid w:val="004C3B61"/>
    <w:rsid w:val="004C4494"/>
    <w:rsid w:val="004C518F"/>
    <w:rsid w:val="004C5DE0"/>
    <w:rsid w:val="004C60E6"/>
    <w:rsid w:val="004C7919"/>
    <w:rsid w:val="004D12A2"/>
    <w:rsid w:val="004D1A5C"/>
    <w:rsid w:val="004D41A8"/>
    <w:rsid w:val="004D52DA"/>
    <w:rsid w:val="004D55D6"/>
    <w:rsid w:val="004D6C74"/>
    <w:rsid w:val="004D7249"/>
    <w:rsid w:val="004E2399"/>
    <w:rsid w:val="004E3C1B"/>
    <w:rsid w:val="004E4296"/>
    <w:rsid w:val="004E5568"/>
    <w:rsid w:val="004E5E56"/>
    <w:rsid w:val="004E6B71"/>
    <w:rsid w:val="004E74D7"/>
    <w:rsid w:val="004E75E9"/>
    <w:rsid w:val="004E7F31"/>
    <w:rsid w:val="004F0893"/>
    <w:rsid w:val="004F10CA"/>
    <w:rsid w:val="004F11C0"/>
    <w:rsid w:val="004F1471"/>
    <w:rsid w:val="004F2085"/>
    <w:rsid w:val="004F241B"/>
    <w:rsid w:val="004F2F2E"/>
    <w:rsid w:val="004F45F2"/>
    <w:rsid w:val="004F4984"/>
    <w:rsid w:val="004F71C0"/>
    <w:rsid w:val="004F7774"/>
    <w:rsid w:val="005009DB"/>
    <w:rsid w:val="00501B28"/>
    <w:rsid w:val="005027BA"/>
    <w:rsid w:val="005035A3"/>
    <w:rsid w:val="00504A2B"/>
    <w:rsid w:val="00506C95"/>
    <w:rsid w:val="0050769D"/>
    <w:rsid w:val="005079EF"/>
    <w:rsid w:val="00510AD9"/>
    <w:rsid w:val="00511C2C"/>
    <w:rsid w:val="00512210"/>
    <w:rsid w:val="00513A3A"/>
    <w:rsid w:val="00515C78"/>
    <w:rsid w:val="00522C9C"/>
    <w:rsid w:val="00524EB9"/>
    <w:rsid w:val="005250E2"/>
    <w:rsid w:val="00525F2F"/>
    <w:rsid w:val="00526617"/>
    <w:rsid w:val="0052749A"/>
    <w:rsid w:val="00527C69"/>
    <w:rsid w:val="00530DE8"/>
    <w:rsid w:val="005325C5"/>
    <w:rsid w:val="0053293D"/>
    <w:rsid w:val="005342C7"/>
    <w:rsid w:val="00534EF1"/>
    <w:rsid w:val="00534FE7"/>
    <w:rsid w:val="005350FA"/>
    <w:rsid w:val="00535CCF"/>
    <w:rsid w:val="00536057"/>
    <w:rsid w:val="00536075"/>
    <w:rsid w:val="00537D84"/>
    <w:rsid w:val="00537F5C"/>
    <w:rsid w:val="005409AA"/>
    <w:rsid w:val="00540C16"/>
    <w:rsid w:val="00540FAF"/>
    <w:rsid w:val="00544358"/>
    <w:rsid w:val="005453C2"/>
    <w:rsid w:val="00545E67"/>
    <w:rsid w:val="00545F60"/>
    <w:rsid w:val="00546021"/>
    <w:rsid w:val="00546B19"/>
    <w:rsid w:val="00550A23"/>
    <w:rsid w:val="00551EE4"/>
    <w:rsid w:val="00552277"/>
    <w:rsid w:val="00552D42"/>
    <w:rsid w:val="0055522A"/>
    <w:rsid w:val="005564C1"/>
    <w:rsid w:val="0055683A"/>
    <w:rsid w:val="00556D6B"/>
    <w:rsid w:val="00560ACC"/>
    <w:rsid w:val="00560C88"/>
    <w:rsid w:val="005610C0"/>
    <w:rsid w:val="005631D8"/>
    <w:rsid w:val="00564072"/>
    <w:rsid w:val="0056425E"/>
    <w:rsid w:val="00564C69"/>
    <w:rsid w:val="00564F3E"/>
    <w:rsid w:val="005700E5"/>
    <w:rsid w:val="005705DE"/>
    <w:rsid w:val="00571232"/>
    <w:rsid w:val="00571FAD"/>
    <w:rsid w:val="005738BE"/>
    <w:rsid w:val="00573B2C"/>
    <w:rsid w:val="00574332"/>
    <w:rsid w:val="005744D9"/>
    <w:rsid w:val="00576AC6"/>
    <w:rsid w:val="00576D29"/>
    <w:rsid w:val="00576F4F"/>
    <w:rsid w:val="00577723"/>
    <w:rsid w:val="00580981"/>
    <w:rsid w:val="00581E68"/>
    <w:rsid w:val="0058260B"/>
    <w:rsid w:val="00583929"/>
    <w:rsid w:val="00585FC8"/>
    <w:rsid w:val="00586CF0"/>
    <w:rsid w:val="0058730E"/>
    <w:rsid w:val="005903AA"/>
    <w:rsid w:val="0059073D"/>
    <w:rsid w:val="005924F9"/>
    <w:rsid w:val="00592D26"/>
    <w:rsid w:val="00593EA8"/>
    <w:rsid w:val="00593F55"/>
    <w:rsid w:val="00594F74"/>
    <w:rsid w:val="005950EB"/>
    <w:rsid w:val="00595537"/>
    <w:rsid w:val="0059588B"/>
    <w:rsid w:val="005974BC"/>
    <w:rsid w:val="005A110E"/>
    <w:rsid w:val="005A1A77"/>
    <w:rsid w:val="005A1C3E"/>
    <w:rsid w:val="005A2221"/>
    <w:rsid w:val="005A32F4"/>
    <w:rsid w:val="005A3957"/>
    <w:rsid w:val="005A40C6"/>
    <w:rsid w:val="005A6275"/>
    <w:rsid w:val="005A628D"/>
    <w:rsid w:val="005B0805"/>
    <w:rsid w:val="005B13DA"/>
    <w:rsid w:val="005B2379"/>
    <w:rsid w:val="005B23DA"/>
    <w:rsid w:val="005B476F"/>
    <w:rsid w:val="005B4F5B"/>
    <w:rsid w:val="005B5258"/>
    <w:rsid w:val="005B65EE"/>
    <w:rsid w:val="005B7171"/>
    <w:rsid w:val="005B7ED1"/>
    <w:rsid w:val="005C0E45"/>
    <w:rsid w:val="005C12BC"/>
    <w:rsid w:val="005C2E60"/>
    <w:rsid w:val="005C750B"/>
    <w:rsid w:val="005C7A1D"/>
    <w:rsid w:val="005C7E7E"/>
    <w:rsid w:val="005D3B69"/>
    <w:rsid w:val="005D5DE9"/>
    <w:rsid w:val="005D6969"/>
    <w:rsid w:val="005D7C04"/>
    <w:rsid w:val="005E04DE"/>
    <w:rsid w:val="005E0B22"/>
    <w:rsid w:val="005E0E2F"/>
    <w:rsid w:val="005E3314"/>
    <w:rsid w:val="005E4F1F"/>
    <w:rsid w:val="005E746C"/>
    <w:rsid w:val="005E754E"/>
    <w:rsid w:val="005E7DED"/>
    <w:rsid w:val="005F0DE0"/>
    <w:rsid w:val="005F0E62"/>
    <w:rsid w:val="005F318F"/>
    <w:rsid w:val="005F3E31"/>
    <w:rsid w:val="005F511B"/>
    <w:rsid w:val="005F56E2"/>
    <w:rsid w:val="005F5D9E"/>
    <w:rsid w:val="005F6125"/>
    <w:rsid w:val="005F62DA"/>
    <w:rsid w:val="005F73B4"/>
    <w:rsid w:val="005F7558"/>
    <w:rsid w:val="006002DF"/>
    <w:rsid w:val="00600E0C"/>
    <w:rsid w:val="00600E28"/>
    <w:rsid w:val="00601526"/>
    <w:rsid w:val="006017EC"/>
    <w:rsid w:val="00602D3F"/>
    <w:rsid w:val="00602EA7"/>
    <w:rsid w:val="00604316"/>
    <w:rsid w:val="00605B00"/>
    <w:rsid w:val="00606230"/>
    <w:rsid w:val="00610DF2"/>
    <w:rsid w:val="00611A4C"/>
    <w:rsid w:val="00611EA0"/>
    <w:rsid w:val="00612D65"/>
    <w:rsid w:val="006138E1"/>
    <w:rsid w:val="006150E9"/>
    <w:rsid w:val="00615A0C"/>
    <w:rsid w:val="00621873"/>
    <w:rsid w:val="00622236"/>
    <w:rsid w:val="00622C6D"/>
    <w:rsid w:val="00622F65"/>
    <w:rsid w:val="00623D97"/>
    <w:rsid w:val="00624591"/>
    <w:rsid w:val="00624E45"/>
    <w:rsid w:val="006271CC"/>
    <w:rsid w:val="006312EF"/>
    <w:rsid w:val="006317CB"/>
    <w:rsid w:val="00633C50"/>
    <w:rsid w:val="00634D53"/>
    <w:rsid w:val="00635905"/>
    <w:rsid w:val="00636059"/>
    <w:rsid w:val="006365DC"/>
    <w:rsid w:val="00636BD3"/>
    <w:rsid w:val="006370DE"/>
    <w:rsid w:val="00637855"/>
    <w:rsid w:val="00640372"/>
    <w:rsid w:val="006416B8"/>
    <w:rsid w:val="00642680"/>
    <w:rsid w:val="00644325"/>
    <w:rsid w:val="00645247"/>
    <w:rsid w:val="00646C57"/>
    <w:rsid w:val="006472EB"/>
    <w:rsid w:val="006474C6"/>
    <w:rsid w:val="006512F8"/>
    <w:rsid w:val="00651E60"/>
    <w:rsid w:val="00655212"/>
    <w:rsid w:val="00656ABF"/>
    <w:rsid w:val="00657252"/>
    <w:rsid w:val="006573E8"/>
    <w:rsid w:val="00657BE2"/>
    <w:rsid w:val="00660598"/>
    <w:rsid w:val="0066293F"/>
    <w:rsid w:val="00663142"/>
    <w:rsid w:val="006632F2"/>
    <w:rsid w:val="00665438"/>
    <w:rsid w:val="00665824"/>
    <w:rsid w:val="00665D5E"/>
    <w:rsid w:val="00666403"/>
    <w:rsid w:val="006664F3"/>
    <w:rsid w:val="00666C29"/>
    <w:rsid w:val="0066723E"/>
    <w:rsid w:val="0066731D"/>
    <w:rsid w:val="00670018"/>
    <w:rsid w:val="00672A83"/>
    <w:rsid w:val="006733B1"/>
    <w:rsid w:val="0067628A"/>
    <w:rsid w:val="0067710F"/>
    <w:rsid w:val="00677832"/>
    <w:rsid w:val="006816A6"/>
    <w:rsid w:val="00681DD9"/>
    <w:rsid w:val="00682361"/>
    <w:rsid w:val="00682FE3"/>
    <w:rsid w:val="00684493"/>
    <w:rsid w:val="00684DFB"/>
    <w:rsid w:val="0068542D"/>
    <w:rsid w:val="006858E1"/>
    <w:rsid w:val="006904CB"/>
    <w:rsid w:val="00690ED2"/>
    <w:rsid w:val="006949AD"/>
    <w:rsid w:val="00695DA3"/>
    <w:rsid w:val="006963B9"/>
    <w:rsid w:val="006A02A7"/>
    <w:rsid w:val="006A12C4"/>
    <w:rsid w:val="006A1D23"/>
    <w:rsid w:val="006A26BE"/>
    <w:rsid w:val="006A2CB0"/>
    <w:rsid w:val="006A4673"/>
    <w:rsid w:val="006A5D67"/>
    <w:rsid w:val="006A6701"/>
    <w:rsid w:val="006B0994"/>
    <w:rsid w:val="006B1EAC"/>
    <w:rsid w:val="006B23F9"/>
    <w:rsid w:val="006B2DE4"/>
    <w:rsid w:val="006B33C3"/>
    <w:rsid w:val="006B4047"/>
    <w:rsid w:val="006B43EE"/>
    <w:rsid w:val="006B4428"/>
    <w:rsid w:val="006B5153"/>
    <w:rsid w:val="006B5402"/>
    <w:rsid w:val="006B5CBC"/>
    <w:rsid w:val="006B6F2F"/>
    <w:rsid w:val="006B74DC"/>
    <w:rsid w:val="006B74ED"/>
    <w:rsid w:val="006C03CC"/>
    <w:rsid w:val="006C0827"/>
    <w:rsid w:val="006C47AD"/>
    <w:rsid w:val="006C5D04"/>
    <w:rsid w:val="006C60F7"/>
    <w:rsid w:val="006D0038"/>
    <w:rsid w:val="006D2961"/>
    <w:rsid w:val="006D4C1A"/>
    <w:rsid w:val="006D51B9"/>
    <w:rsid w:val="006D6642"/>
    <w:rsid w:val="006E14AA"/>
    <w:rsid w:val="006E195B"/>
    <w:rsid w:val="006E38BB"/>
    <w:rsid w:val="006E3AA5"/>
    <w:rsid w:val="006E5754"/>
    <w:rsid w:val="006E7544"/>
    <w:rsid w:val="006E7674"/>
    <w:rsid w:val="006E781C"/>
    <w:rsid w:val="006E79D6"/>
    <w:rsid w:val="006F0F2B"/>
    <w:rsid w:val="006F13C8"/>
    <w:rsid w:val="006F32B0"/>
    <w:rsid w:val="006F511D"/>
    <w:rsid w:val="006F6D8B"/>
    <w:rsid w:val="007026EE"/>
    <w:rsid w:val="00702F0D"/>
    <w:rsid w:val="00703E16"/>
    <w:rsid w:val="0070541F"/>
    <w:rsid w:val="00705924"/>
    <w:rsid w:val="00705A03"/>
    <w:rsid w:val="00710DE2"/>
    <w:rsid w:val="00710E97"/>
    <w:rsid w:val="00711768"/>
    <w:rsid w:val="00712AE5"/>
    <w:rsid w:val="00713F4A"/>
    <w:rsid w:val="00714183"/>
    <w:rsid w:val="007144D1"/>
    <w:rsid w:val="00715496"/>
    <w:rsid w:val="00717105"/>
    <w:rsid w:val="007178D0"/>
    <w:rsid w:val="007227A6"/>
    <w:rsid w:val="00723C12"/>
    <w:rsid w:val="007245C1"/>
    <w:rsid w:val="00724B7E"/>
    <w:rsid w:val="00724D25"/>
    <w:rsid w:val="007259D5"/>
    <w:rsid w:val="00725E3A"/>
    <w:rsid w:val="00726913"/>
    <w:rsid w:val="00731BD8"/>
    <w:rsid w:val="00731E72"/>
    <w:rsid w:val="00733B3C"/>
    <w:rsid w:val="007365E3"/>
    <w:rsid w:val="007367FC"/>
    <w:rsid w:val="00741CEB"/>
    <w:rsid w:val="007421D8"/>
    <w:rsid w:val="00744B2D"/>
    <w:rsid w:val="00745DAC"/>
    <w:rsid w:val="0074659F"/>
    <w:rsid w:val="007476D7"/>
    <w:rsid w:val="0075097A"/>
    <w:rsid w:val="00750AE1"/>
    <w:rsid w:val="007514A2"/>
    <w:rsid w:val="00751BE0"/>
    <w:rsid w:val="00751DEE"/>
    <w:rsid w:val="0075294F"/>
    <w:rsid w:val="007534CA"/>
    <w:rsid w:val="00754820"/>
    <w:rsid w:val="00754968"/>
    <w:rsid w:val="007549C7"/>
    <w:rsid w:val="007553A2"/>
    <w:rsid w:val="0075540B"/>
    <w:rsid w:val="00757102"/>
    <w:rsid w:val="007575E3"/>
    <w:rsid w:val="00757C17"/>
    <w:rsid w:val="00762309"/>
    <w:rsid w:val="00762636"/>
    <w:rsid w:val="00765A87"/>
    <w:rsid w:val="0076710C"/>
    <w:rsid w:val="00770865"/>
    <w:rsid w:val="00771276"/>
    <w:rsid w:val="00771EDF"/>
    <w:rsid w:val="007722EB"/>
    <w:rsid w:val="00773D22"/>
    <w:rsid w:val="00774533"/>
    <w:rsid w:val="00774DF8"/>
    <w:rsid w:val="007756CB"/>
    <w:rsid w:val="00775D26"/>
    <w:rsid w:val="00776175"/>
    <w:rsid w:val="00776D68"/>
    <w:rsid w:val="00776F83"/>
    <w:rsid w:val="00777CAA"/>
    <w:rsid w:val="007817EF"/>
    <w:rsid w:val="00781937"/>
    <w:rsid w:val="00782047"/>
    <w:rsid w:val="007830FD"/>
    <w:rsid w:val="00783C5B"/>
    <w:rsid w:val="00784F74"/>
    <w:rsid w:val="00786721"/>
    <w:rsid w:val="00787FC6"/>
    <w:rsid w:val="00787FCF"/>
    <w:rsid w:val="007907AC"/>
    <w:rsid w:val="00791D23"/>
    <w:rsid w:val="00792C9C"/>
    <w:rsid w:val="00794D8C"/>
    <w:rsid w:val="007973D1"/>
    <w:rsid w:val="00797510"/>
    <w:rsid w:val="007A025F"/>
    <w:rsid w:val="007A17EC"/>
    <w:rsid w:val="007A18BC"/>
    <w:rsid w:val="007A2BDA"/>
    <w:rsid w:val="007A426B"/>
    <w:rsid w:val="007A464A"/>
    <w:rsid w:val="007A5BEA"/>
    <w:rsid w:val="007A702C"/>
    <w:rsid w:val="007B0E15"/>
    <w:rsid w:val="007B1A16"/>
    <w:rsid w:val="007B202C"/>
    <w:rsid w:val="007B28E7"/>
    <w:rsid w:val="007B2DB3"/>
    <w:rsid w:val="007B2DBE"/>
    <w:rsid w:val="007B474E"/>
    <w:rsid w:val="007B6E20"/>
    <w:rsid w:val="007C0785"/>
    <w:rsid w:val="007C0E70"/>
    <w:rsid w:val="007C158F"/>
    <w:rsid w:val="007C2765"/>
    <w:rsid w:val="007C3487"/>
    <w:rsid w:val="007C396A"/>
    <w:rsid w:val="007C4D45"/>
    <w:rsid w:val="007C4DCA"/>
    <w:rsid w:val="007C5017"/>
    <w:rsid w:val="007C55EB"/>
    <w:rsid w:val="007C5FFE"/>
    <w:rsid w:val="007C646C"/>
    <w:rsid w:val="007C78EF"/>
    <w:rsid w:val="007D031F"/>
    <w:rsid w:val="007D0359"/>
    <w:rsid w:val="007D126E"/>
    <w:rsid w:val="007D2496"/>
    <w:rsid w:val="007D2584"/>
    <w:rsid w:val="007D2A3D"/>
    <w:rsid w:val="007D2B66"/>
    <w:rsid w:val="007D3E36"/>
    <w:rsid w:val="007D56E7"/>
    <w:rsid w:val="007D5FF5"/>
    <w:rsid w:val="007D6077"/>
    <w:rsid w:val="007D609F"/>
    <w:rsid w:val="007D64C9"/>
    <w:rsid w:val="007E09B3"/>
    <w:rsid w:val="007E147E"/>
    <w:rsid w:val="007E2076"/>
    <w:rsid w:val="007E461F"/>
    <w:rsid w:val="007E66C8"/>
    <w:rsid w:val="007E75AC"/>
    <w:rsid w:val="007F08CD"/>
    <w:rsid w:val="007F0C35"/>
    <w:rsid w:val="007F29D9"/>
    <w:rsid w:val="007F2F1E"/>
    <w:rsid w:val="007F534B"/>
    <w:rsid w:val="007F57E0"/>
    <w:rsid w:val="007F6BAB"/>
    <w:rsid w:val="007F6E02"/>
    <w:rsid w:val="0080046F"/>
    <w:rsid w:val="00802B91"/>
    <w:rsid w:val="00802E94"/>
    <w:rsid w:val="00803001"/>
    <w:rsid w:val="00804AB4"/>
    <w:rsid w:val="00805DD7"/>
    <w:rsid w:val="00806564"/>
    <w:rsid w:val="00806803"/>
    <w:rsid w:val="00807C0C"/>
    <w:rsid w:val="00812E84"/>
    <w:rsid w:val="00813352"/>
    <w:rsid w:val="0081342A"/>
    <w:rsid w:val="00814C48"/>
    <w:rsid w:val="00815273"/>
    <w:rsid w:val="00816552"/>
    <w:rsid w:val="008173D3"/>
    <w:rsid w:val="008211D7"/>
    <w:rsid w:val="00821EDA"/>
    <w:rsid w:val="00823602"/>
    <w:rsid w:val="00823D57"/>
    <w:rsid w:val="00824200"/>
    <w:rsid w:val="00824D82"/>
    <w:rsid w:val="0082503F"/>
    <w:rsid w:val="00825524"/>
    <w:rsid w:val="008269D2"/>
    <w:rsid w:val="00826D04"/>
    <w:rsid w:val="00830BC8"/>
    <w:rsid w:val="00830FFB"/>
    <w:rsid w:val="00834660"/>
    <w:rsid w:val="008350F0"/>
    <w:rsid w:val="00835542"/>
    <w:rsid w:val="008356F3"/>
    <w:rsid w:val="00835F80"/>
    <w:rsid w:val="008360B1"/>
    <w:rsid w:val="00837B3B"/>
    <w:rsid w:val="00837FE5"/>
    <w:rsid w:val="00840C77"/>
    <w:rsid w:val="00842CD4"/>
    <w:rsid w:val="00844757"/>
    <w:rsid w:val="00844DED"/>
    <w:rsid w:val="00844EA4"/>
    <w:rsid w:val="00844EC4"/>
    <w:rsid w:val="00845B32"/>
    <w:rsid w:val="00847338"/>
    <w:rsid w:val="00847C03"/>
    <w:rsid w:val="00851513"/>
    <w:rsid w:val="0085153A"/>
    <w:rsid w:val="00851AD8"/>
    <w:rsid w:val="0085254B"/>
    <w:rsid w:val="00853906"/>
    <w:rsid w:val="00854210"/>
    <w:rsid w:val="008575B3"/>
    <w:rsid w:val="008611A1"/>
    <w:rsid w:val="0086338D"/>
    <w:rsid w:val="00863499"/>
    <w:rsid w:val="00863BED"/>
    <w:rsid w:val="00866470"/>
    <w:rsid w:val="00866BDD"/>
    <w:rsid w:val="0087151F"/>
    <w:rsid w:val="00872AA2"/>
    <w:rsid w:val="0087357A"/>
    <w:rsid w:val="008741ED"/>
    <w:rsid w:val="008743BA"/>
    <w:rsid w:val="008746DF"/>
    <w:rsid w:val="0087474B"/>
    <w:rsid w:val="0087495E"/>
    <w:rsid w:val="008761B4"/>
    <w:rsid w:val="008764F0"/>
    <w:rsid w:val="008768CD"/>
    <w:rsid w:val="00877A7A"/>
    <w:rsid w:val="00877BCE"/>
    <w:rsid w:val="0088063E"/>
    <w:rsid w:val="00880FF7"/>
    <w:rsid w:val="00883FEF"/>
    <w:rsid w:val="00884568"/>
    <w:rsid w:val="00885150"/>
    <w:rsid w:val="00885DFE"/>
    <w:rsid w:val="00890C11"/>
    <w:rsid w:val="0089103B"/>
    <w:rsid w:val="00892594"/>
    <w:rsid w:val="00894B9F"/>
    <w:rsid w:val="00894FED"/>
    <w:rsid w:val="008953A4"/>
    <w:rsid w:val="008955B5"/>
    <w:rsid w:val="00895EF2"/>
    <w:rsid w:val="00895EF5"/>
    <w:rsid w:val="0089670C"/>
    <w:rsid w:val="0089722B"/>
    <w:rsid w:val="008973F7"/>
    <w:rsid w:val="0089781B"/>
    <w:rsid w:val="008A200C"/>
    <w:rsid w:val="008A4088"/>
    <w:rsid w:val="008A4ED8"/>
    <w:rsid w:val="008A6036"/>
    <w:rsid w:val="008B0F4D"/>
    <w:rsid w:val="008B1F68"/>
    <w:rsid w:val="008B3B93"/>
    <w:rsid w:val="008B7AD5"/>
    <w:rsid w:val="008C0D47"/>
    <w:rsid w:val="008C1314"/>
    <w:rsid w:val="008C17B9"/>
    <w:rsid w:val="008C4AE5"/>
    <w:rsid w:val="008C7229"/>
    <w:rsid w:val="008D08D8"/>
    <w:rsid w:val="008D3579"/>
    <w:rsid w:val="008D443E"/>
    <w:rsid w:val="008D4921"/>
    <w:rsid w:val="008D5DE9"/>
    <w:rsid w:val="008D7E7B"/>
    <w:rsid w:val="008E1E20"/>
    <w:rsid w:val="008E295A"/>
    <w:rsid w:val="008E2DA6"/>
    <w:rsid w:val="008E337B"/>
    <w:rsid w:val="008E4DE2"/>
    <w:rsid w:val="008E685B"/>
    <w:rsid w:val="008E6936"/>
    <w:rsid w:val="008E6B95"/>
    <w:rsid w:val="008E6EAA"/>
    <w:rsid w:val="008E71D6"/>
    <w:rsid w:val="008F1A09"/>
    <w:rsid w:val="008F1C64"/>
    <w:rsid w:val="008F2207"/>
    <w:rsid w:val="008F2A70"/>
    <w:rsid w:val="008F4E0D"/>
    <w:rsid w:val="008F5BF5"/>
    <w:rsid w:val="008F68DF"/>
    <w:rsid w:val="008F6D61"/>
    <w:rsid w:val="008F78D6"/>
    <w:rsid w:val="008F7BD6"/>
    <w:rsid w:val="008F7C27"/>
    <w:rsid w:val="0090163E"/>
    <w:rsid w:val="009033CB"/>
    <w:rsid w:val="009039E7"/>
    <w:rsid w:val="00904204"/>
    <w:rsid w:val="009043EA"/>
    <w:rsid w:val="0090536C"/>
    <w:rsid w:val="0090777E"/>
    <w:rsid w:val="00911E00"/>
    <w:rsid w:val="00912BBE"/>
    <w:rsid w:val="009143A9"/>
    <w:rsid w:val="00915DCA"/>
    <w:rsid w:val="0091709D"/>
    <w:rsid w:val="00920E2A"/>
    <w:rsid w:val="00921DAD"/>
    <w:rsid w:val="00921DB0"/>
    <w:rsid w:val="009232E3"/>
    <w:rsid w:val="009238F9"/>
    <w:rsid w:val="00925D18"/>
    <w:rsid w:val="00925D84"/>
    <w:rsid w:val="009265CD"/>
    <w:rsid w:val="00927896"/>
    <w:rsid w:val="00927A3D"/>
    <w:rsid w:val="009301AC"/>
    <w:rsid w:val="009306DC"/>
    <w:rsid w:val="00931A42"/>
    <w:rsid w:val="00933931"/>
    <w:rsid w:val="00934147"/>
    <w:rsid w:val="00934601"/>
    <w:rsid w:val="00935D9F"/>
    <w:rsid w:val="00937440"/>
    <w:rsid w:val="0093783A"/>
    <w:rsid w:val="00937C37"/>
    <w:rsid w:val="00937F57"/>
    <w:rsid w:val="009406A6"/>
    <w:rsid w:val="009412A4"/>
    <w:rsid w:val="009413D8"/>
    <w:rsid w:val="00941F95"/>
    <w:rsid w:val="00942071"/>
    <w:rsid w:val="00942490"/>
    <w:rsid w:val="009429D6"/>
    <w:rsid w:val="00946C24"/>
    <w:rsid w:val="009478FA"/>
    <w:rsid w:val="00950946"/>
    <w:rsid w:val="00951265"/>
    <w:rsid w:val="00954678"/>
    <w:rsid w:val="0095496C"/>
    <w:rsid w:val="00954A3A"/>
    <w:rsid w:val="0095512E"/>
    <w:rsid w:val="00955462"/>
    <w:rsid w:val="00955877"/>
    <w:rsid w:val="00955B00"/>
    <w:rsid w:val="009560FC"/>
    <w:rsid w:val="00956AD5"/>
    <w:rsid w:val="0095797F"/>
    <w:rsid w:val="0096164D"/>
    <w:rsid w:val="00962273"/>
    <w:rsid w:val="00962D98"/>
    <w:rsid w:val="00966032"/>
    <w:rsid w:val="00966355"/>
    <w:rsid w:val="00966A8E"/>
    <w:rsid w:val="0097194D"/>
    <w:rsid w:val="00973127"/>
    <w:rsid w:val="0097352B"/>
    <w:rsid w:val="009753D6"/>
    <w:rsid w:val="009755D9"/>
    <w:rsid w:val="0098183E"/>
    <w:rsid w:val="00981DB7"/>
    <w:rsid w:val="009823BE"/>
    <w:rsid w:val="009834ED"/>
    <w:rsid w:val="009868CA"/>
    <w:rsid w:val="00986E60"/>
    <w:rsid w:val="00987818"/>
    <w:rsid w:val="00987A1B"/>
    <w:rsid w:val="0099221D"/>
    <w:rsid w:val="00993D94"/>
    <w:rsid w:val="00993E8D"/>
    <w:rsid w:val="00993F4E"/>
    <w:rsid w:val="009943A5"/>
    <w:rsid w:val="009948AF"/>
    <w:rsid w:val="009956E9"/>
    <w:rsid w:val="00995A58"/>
    <w:rsid w:val="00995B99"/>
    <w:rsid w:val="00995D59"/>
    <w:rsid w:val="00997056"/>
    <w:rsid w:val="009977DD"/>
    <w:rsid w:val="009A1936"/>
    <w:rsid w:val="009A23A4"/>
    <w:rsid w:val="009A2707"/>
    <w:rsid w:val="009A4BF6"/>
    <w:rsid w:val="009A6132"/>
    <w:rsid w:val="009B0A77"/>
    <w:rsid w:val="009B21A6"/>
    <w:rsid w:val="009B2DB3"/>
    <w:rsid w:val="009B3475"/>
    <w:rsid w:val="009B3A6A"/>
    <w:rsid w:val="009B445E"/>
    <w:rsid w:val="009B4FE4"/>
    <w:rsid w:val="009B523A"/>
    <w:rsid w:val="009B5D9D"/>
    <w:rsid w:val="009B5E54"/>
    <w:rsid w:val="009B7E5C"/>
    <w:rsid w:val="009C02EF"/>
    <w:rsid w:val="009C02FA"/>
    <w:rsid w:val="009C0559"/>
    <w:rsid w:val="009C30EE"/>
    <w:rsid w:val="009C5E85"/>
    <w:rsid w:val="009C7D0B"/>
    <w:rsid w:val="009D0250"/>
    <w:rsid w:val="009D098F"/>
    <w:rsid w:val="009D13C9"/>
    <w:rsid w:val="009D1D53"/>
    <w:rsid w:val="009D21FE"/>
    <w:rsid w:val="009D223F"/>
    <w:rsid w:val="009D36D8"/>
    <w:rsid w:val="009D55CC"/>
    <w:rsid w:val="009D62B8"/>
    <w:rsid w:val="009D7762"/>
    <w:rsid w:val="009D7A60"/>
    <w:rsid w:val="009E0A5B"/>
    <w:rsid w:val="009E38A7"/>
    <w:rsid w:val="009E49DA"/>
    <w:rsid w:val="009E4B85"/>
    <w:rsid w:val="009E4C6A"/>
    <w:rsid w:val="009E7261"/>
    <w:rsid w:val="009F07AC"/>
    <w:rsid w:val="009F0C3C"/>
    <w:rsid w:val="009F2389"/>
    <w:rsid w:val="009F2E27"/>
    <w:rsid w:val="009F3C55"/>
    <w:rsid w:val="009F4725"/>
    <w:rsid w:val="009F4964"/>
    <w:rsid w:val="009F4B15"/>
    <w:rsid w:val="009F5E18"/>
    <w:rsid w:val="009F609D"/>
    <w:rsid w:val="009F61CA"/>
    <w:rsid w:val="009F736D"/>
    <w:rsid w:val="00A002DA"/>
    <w:rsid w:val="00A004BB"/>
    <w:rsid w:val="00A01668"/>
    <w:rsid w:val="00A01FBC"/>
    <w:rsid w:val="00A0276C"/>
    <w:rsid w:val="00A02F51"/>
    <w:rsid w:val="00A03D0A"/>
    <w:rsid w:val="00A0403F"/>
    <w:rsid w:val="00A0416A"/>
    <w:rsid w:val="00A055B5"/>
    <w:rsid w:val="00A068CD"/>
    <w:rsid w:val="00A075DC"/>
    <w:rsid w:val="00A078CA"/>
    <w:rsid w:val="00A10DF6"/>
    <w:rsid w:val="00A121B7"/>
    <w:rsid w:val="00A144A8"/>
    <w:rsid w:val="00A14649"/>
    <w:rsid w:val="00A15900"/>
    <w:rsid w:val="00A159AA"/>
    <w:rsid w:val="00A162C2"/>
    <w:rsid w:val="00A16477"/>
    <w:rsid w:val="00A1670C"/>
    <w:rsid w:val="00A17103"/>
    <w:rsid w:val="00A201D6"/>
    <w:rsid w:val="00A2225E"/>
    <w:rsid w:val="00A23A6C"/>
    <w:rsid w:val="00A241FB"/>
    <w:rsid w:val="00A26A41"/>
    <w:rsid w:val="00A26FE5"/>
    <w:rsid w:val="00A2719B"/>
    <w:rsid w:val="00A27543"/>
    <w:rsid w:val="00A27659"/>
    <w:rsid w:val="00A27D7B"/>
    <w:rsid w:val="00A3022F"/>
    <w:rsid w:val="00A317AD"/>
    <w:rsid w:val="00A32C01"/>
    <w:rsid w:val="00A34F78"/>
    <w:rsid w:val="00A35945"/>
    <w:rsid w:val="00A35CCF"/>
    <w:rsid w:val="00A35E5C"/>
    <w:rsid w:val="00A36188"/>
    <w:rsid w:val="00A368EB"/>
    <w:rsid w:val="00A4071F"/>
    <w:rsid w:val="00A41749"/>
    <w:rsid w:val="00A41BE4"/>
    <w:rsid w:val="00A42819"/>
    <w:rsid w:val="00A428E3"/>
    <w:rsid w:val="00A43F50"/>
    <w:rsid w:val="00A467AC"/>
    <w:rsid w:val="00A46C6C"/>
    <w:rsid w:val="00A47475"/>
    <w:rsid w:val="00A50732"/>
    <w:rsid w:val="00A51B6D"/>
    <w:rsid w:val="00A52D8B"/>
    <w:rsid w:val="00A53B10"/>
    <w:rsid w:val="00A54429"/>
    <w:rsid w:val="00A54AA7"/>
    <w:rsid w:val="00A54E2F"/>
    <w:rsid w:val="00A54FA2"/>
    <w:rsid w:val="00A55293"/>
    <w:rsid w:val="00A57021"/>
    <w:rsid w:val="00A603FA"/>
    <w:rsid w:val="00A60E65"/>
    <w:rsid w:val="00A6197F"/>
    <w:rsid w:val="00A63223"/>
    <w:rsid w:val="00A64B63"/>
    <w:rsid w:val="00A64BE5"/>
    <w:rsid w:val="00A65A49"/>
    <w:rsid w:val="00A706B1"/>
    <w:rsid w:val="00A71374"/>
    <w:rsid w:val="00A71B39"/>
    <w:rsid w:val="00A726FA"/>
    <w:rsid w:val="00A73677"/>
    <w:rsid w:val="00A741DF"/>
    <w:rsid w:val="00A75872"/>
    <w:rsid w:val="00A763AF"/>
    <w:rsid w:val="00A80EEF"/>
    <w:rsid w:val="00A81093"/>
    <w:rsid w:val="00A831C3"/>
    <w:rsid w:val="00A839A7"/>
    <w:rsid w:val="00A85795"/>
    <w:rsid w:val="00A85DA8"/>
    <w:rsid w:val="00A863BB"/>
    <w:rsid w:val="00A8796C"/>
    <w:rsid w:val="00A9024A"/>
    <w:rsid w:val="00A902D6"/>
    <w:rsid w:val="00A90544"/>
    <w:rsid w:val="00A96145"/>
    <w:rsid w:val="00A96655"/>
    <w:rsid w:val="00A96F6B"/>
    <w:rsid w:val="00A97331"/>
    <w:rsid w:val="00A9747C"/>
    <w:rsid w:val="00A97FC7"/>
    <w:rsid w:val="00AA00D6"/>
    <w:rsid w:val="00AA2E91"/>
    <w:rsid w:val="00AA4417"/>
    <w:rsid w:val="00AA56F2"/>
    <w:rsid w:val="00AA56FE"/>
    <w:rsid w:val="00AA6262"/>
    <w:rsid w:val="00AA702F"/>
    <w:rsid w:val="00AA7809"/>
    <w:rsid w:val="00AB0015"/>
    <w:rsid w:val="00AB19C3"/>
    <w:rsid w:val="00AB1F5D"/>
    <w:rsid w:val="00AB26DA"/>
    <w:rsid w:val="00AB27DB"/>
    <w:rsid w:val="00AB3345"/>
    <w:rsid w:val="00AB5785"/>
    <w:rsid w:val="00AB5805"/>
    <w:rsid w:val="00AB591B"/>
    <w:rsid w:val="00AB6F99"/>
    <w:rsid w:val="00AB7475"/>
    <w:rsid w:val="00AB7D6D"/>
    <w:rsid w:val="00AB7E4A"/>
    <w:rsid w:val="00AC0751"/>
    <w:rsid w:val="00AC1749"/>
    <w:rsid w:val="00AC1B55"/>
    <w:rsid w:val="00AC216C"/>
    <w:rsid w:val="00AC3ED2"/>
    <w:rsid w:val="00AC5276"/>
    <w:rsid w:val="00AC5584"/>
    <w:rsid w:val="00AC5643"/>
    <w:rsid w:val="00AC62D3"/>
    <w:rsid w:val="00AC6FEE"/>
    <w:rsid w:val="00AD019C"/>
    <w:rsid w:val="00AD41BE"/>
    <w:rsid w:val="00AD6684"/>
    <w:rsid w:val="00AD700B"/>
    <w:rsid w:val="00AE0F14"/>
    <w:rsid w:val="00AE1A4F"/>
    <w:rsid w:val="00AE1D43"/>
    <w:rsid w:val="00AE25A6"/>
    <w:rsid w:val="00AE3343"/>
    <w:rsid w:val="00AE5093"/>
    <w:rsid w:val="00AE60F3"/>
    <w:rsid w:val="00AE6CC9"/>
    <w:rsid w:val="00AE74B8"/>
    <w:rsid w:val="00AE7574"/>
    <w:rsid w:val="00AE786A"/>
    <w:rsid w:val="00AF0D71"/>
    <w:rsid w:val="00AF108B"/>
    <w:rsid w:val="00AF1C4E"/>
    <w:rsid w:val="00AF282B"/>
    <w:rsid w:val="00AF400F"/>
    <w:rsid w:val="00AF49D8"/>
    <w:rsid w:val="00AF6F0F"/>
    <w:rsid w:val="00AF7B62"/>
    <w:rsid w:val="00AF7E01"/>
    <w:rsid w:val="00B00568"/>
    <w:rsid w:val="00B0060C"/>
    <w:rsid w:val="00B00C09"/>
    <w:rsid w:val="00B01F95"/>
    <w:rsid w:val="00B0261D"/>
    <w:rsid w:val="00B0379A"/>
    <w:rsid w:val="00B05C0E"/>
    <w:rsid w:val="00B060DA"/>
    <w:rsid w:val="00B0642E"/>
    <w:rsid w:val="00B071F1"/>
    <w:rsid w:val="00B10711"/>
    <w:rsid w:val="00B113ED"/>
    <w:rsid w:val="00B11F04"/>
    <w:rsid w:val="00B126C6"/>
    <w:rsid w:val="00B13397"/>
    <w:rsid w:val="00B166F4"/>
    <w:rsid w:val="00B17624"/>
    <w:rsid w:val="00B17A8F"/>
    <w:rsid w:val="00B17ECA"/>
    <w:rsid w:val="00B22CF9"/>
    <w:rsid w:val="00B22E11"/>
    <w:rsid w:val="00B22F9A"/>
    <w:rsid w:val="00B23B42"/>
    <w:rsid w:val="00B264EB"/>
    <w:rsid w:val="00B27F32"/>
    <w:rsid w:val="00B31CC4"/>
    <w:rsid w:val="00B3284D"/>
    <w:rsid w:val="00B33A5D"/>
    <w:rsid w:val="00B34EA6"/>
    <w:rsid w:val="00B34F67"/>
    <w:rsid w:val="00B37499"/>
    <w:rsid w:val="00B37B7C"/>
    <w:rsid w:val="00B37D48"/>
    <w:rsid w:val="00B40C18"/>
    <w:rsid w:val="00B41BD4"/>
    <w:rsid w:val="00B42CE1"/>
    <w:rsid w:val="00B44F62"/>
    <w:rsid w:val="00B454F3"/>
    <w:rsid w:val="00B4667F"/>
    <w:rsid w:val="00B5060E"/>
    <w:rsid w:val="00B5093C"/>
    <w:rsid w:val="00B50A5A"/>
    <w:rsid w:val="00B5198D"/>
    <w:rsid w:val="00B51BB1"/>
    <w:rsid w:val="00B52A26"/>
    <w:rsid w:val="00B53F26"/>
    <w:rsid w:val="00B550E5"/>
    <w:rsid w:val="00B5712B"/>
    <w:rsid w:val="00B60A12"/>
    <w:rsid w:val="00B610BF"/>
    <w:rsid w:val="00B610E1"/>
    <w:rsid w:val="00B625B2"/>
    <w:rsid w:val="00B62845"/>
    <w:rsid w:val="00B6302E"/>
    <w:rsid w:val="00B630FB"/>
    <w:rsid w:val="00B636FB"/>
    <w:rsid w:val="00B637ED"/>
    <w:rsid w:val="00B63C2A"/>
    <w:rsid w:val="00B6409F"/>
    <w:rsid w:val="00B64120"/>
    <w:rsid w:val="00B65292"/>
    <w:rsid w:val="00B654F6"/>
    <w:rsid w:val="00B66E7A"/>
    <w:rsid w:val="00B677E3"/>
    <w:rsid w:val="00B739B9"/>
    <w:rsid w:val="00B748A8"/>
    <w:rsid w:val="00B7494A"/>
    <w:rsid w:val="00B764E3"/>
    <w:rsid w:val="00B76F06"/>
    <w:rsid w:val="00B778F3"/>
    <w:rsid w:val="00B812B6"/>
    <w:rsid w:val="00B81331"/>
    <w:rsid w:val="00B81E88"/>
    <w:rsid w:val="00B82155"/>
    <w:rsid w:val="00B82416"/>
    <w:rsid w:val="00B8494E"/>
    <w:rsid w:val="00B86B8D"/>
    <w:rsid w:val="00B86BDC"/>
    <w:rsid w:val="00B90A0B"/>
    <w:rsid w:val="00B9120F"/>
    <w:rsid w:val="00B928E9"/>
    <w:rsid w:val="00B93B23"/>
    <w:rsid w:val="00B93C20"/>
    <w:rsid w:val="00B9549A"/>
    <w:rsid w:val="00B959E2"/>
    <w:rsid w:val="00B96C0D"/>
    <w:rsid w:val="00B97FE0"/>
    <w:rsid w:val="00BA0B3F"/>
    <w:rsid w:val="00BA0CC3"/>
    <w:rsid w:val="00BA1A35"/>
    <w:rsid w:val="00BA2611"/>
    <w:rsid w:val="00BA569F"/>
    <w:rsid w:val="00BA5D62"/>
    <w:rsid w:val="00BA798D"/>
    <w:rsid w:val="00BB0B2D"/>
    <w:rsid w:val="00BB1819"/>
    <w:rsid w:val="00BB1E82"/>
    <w:rsid w:val="00BB2662"/>
    <w:rsid w:val="00BB2D00"/>
    <w:rsid w:val="00BB3BA0"/>
    <w:rsid w:val="00BB4AD5"/>
    <w:rsid w:val="00BB6B67"/>
    <w:rsid w:val="00BB6C84"/>
    <w:rsid w:val="00BB75F0"/>
    <w:rsid w:val="00BC2AAE"/>
    <w:rsid w:val="00BC3C8D"/>
    <w:rsid w:val="00BC3D7A"/>
    <w:rsid w:val="00BC463D"/>
    <w:rsid w:val="00BC4843"/>
    <w:rsid w:val="00BC4BF2"/>
    <w:rsid w:val="00BC5069"/>
    <w:rsid w:val="00BC6098"/>
    <w:rsid w:val="00BC6552"/>
    <w:rsid w:val="00BC6852"/>
    <w:rsid w:val="00BC69C8"/>
    <w:rsid w:val="00BC73A8"/>
    <w:rsid w:val="00BD0605"/>
    <w:rsid w:val="00BD07A9"/>
    <w:rsid w:val="00BD08AA"/>
    <w:rsid w:val="00BD1035"/>
    <w:rsid w:val="00BD18BD"/>
    <w:rsid w:val="00BD22FE"/>
    <w:rsid w:val="00BD360B"/>
    <w:rsid w:val="00BD455A"/>
    <w:rsid w:val="00BD4B59"/>
    <w:rsid w:val="00BD5E45"/>
    <w:rsid w:val="00BD6AAA"/>
    <w:rsid w:val="00BD6BF5"/>
    <w:rsid w:val="00BE0D28"/>
    <w:rsid w:val="00BE0D2C"/>
    <w:rsid w:val="00BE0E4D"/>
    <w:rsid w:val="00BE17F5"/>
    <w:rsid w:val="00BE1CC7"/>
    <w:rsid w:val="00BE2065"/>
    <w:rsid w:val="00BE4473"/>
    <w:rsid w:val="00BE4783"/>
    <w:rsid w:val="00BE5145"/>
    <w:rsid w:val="00BE57DF"/>
    <w:rsid w:val="00BE5F8A"/>
    <w:rsid w:val="00BE6B71"/>
    <w:rsid w:val="00BE79AE"/>
    <w:rsid w:val="00BF0521"/>
    <w:rsid w:val="00BF2140"/>
    <w:rsid w:val="00BF29A0"/>
    <w:rsid w:val="00BF3198"/>
    <w:rsid w:val="00BF3E85"/>
    <w:rsid w:val="00BF5470"/>
    <w:rsid w:val="00BF5631"/>
    <w:rsid w:val="00BF63EF"/>
    <w:rsid w:val="00BF65BD"/>
    <w:rsid w:val="00BF71A4"/>
    <w:rsid w:val="00BF7B7F"/>
    <w:rsid w:val="00C02CD7"/>
    <w:rsid w:val="00C036F8"/>
    <w:rsid w:val="00C05310"/>
    <w:rsid w:val="00C06562"/>
    <w:rsid w:val="00C127CB"/>
    <w:rsid w:val="00C14674"/>
    <w:rsid w:val="00C149AB"/>
    <w:rsid w:val="00C15CF8"/>
    <w:rsid w:val="00C160E2"/>
    <w:rsid w:val="00C16250"/>
    <w:rsid w:val="00C2155E"/>
    <w:rsid w:val="00C2273E"/>
    <w:rsid w:val="00C22AA4"/>
    <w:rsid w:val="00C24532"/>
    <w:rsid w:val="00C2490E"/>
    <w:rsid w:val="00C259A5"/>
    <w:rsid w:val="00C25C22"/>
    <w:rsid w:val="00C273C6"/>
    <w:rsid w:val="00C303F1"/>
    <w:rsid w:val="00C3076D"/>
    <w:rsid w:val="00C30B67"/>
    <w:rsid w:val="00C31D69"/>
    <w:rsid w:val="00C32D03"/>
    <w:rsid w:val="00C33123"/>
    <w:rsid w:val="00C345BC"/>
    <w:rsid w:val="00C34A6A"/>
    <w:rsid w:val="00C41472"/>
    <w:rsid w:val="00C4160F"/>
    <w:rsid w:val="00C4469B"/>
    <w:rsid w:val="00C47509"/>
    <w:rsid w:val="00C50120"/>
    <w:rsid w:val="00C50D6B"/>
    <w:rsid w:val="00C50D7C"/>
    <w:rsid w:val="00C513D0"/>
    <w:rsid w:val="00C51646"/>
    <w:rsid w:val="00C52FEE"/>
    <w:rsid w:val="00C53776"/>
    <w:rsid w:val="00C54891"/>
    <w:rsid w:val="00C55583"/>
    <w:rsid w:val="00C57630"/>
    <w:rsid w:val="00C600E5"/>
    <w:rsid w:val="00C60C2D"/>
    <w:rsid w:val="00C61505"/>
    <w:rsid w:val="00C62A32"/>
    <w:rsid w:val="00C6304D"/>
    <w:rsid w:val="00C63925"/>
    <w:rsid w:val="00C655A7"/>
    <w:rsid w:val="00C65C69"/>
    <w:rsid w:val="00C70CAC"/>
    <w:rsid w:val="00C71FA6"/>
    <w:rsid w:val="00C72536"/>
    <w:rsid w:val="00C7262F"/>
    <w:rsid w:val="00C74BCA"/>
    <w:rsid w:val="00C75EDC"/>
    <w:rsid w:val="00C764EE"/>
    <w:rsid w:val="00C76EEE"/>
    <w:rsid w:val="00C77F88"/>
    <w:rsid w:val="00C81120"/>
    <w:rsid w:val="00C81E63"/>
    <w:rsid w:val="00C8215F"/>
    <w:rsid w:val="00C851D2"/>
    <w:rsid w:val="00C8585E"/>
    <w:rsid w:val="00C86A2F"/>
    <w:rsid w:val="00C87D8F"/>
    <w:rsid w:val="00C90098"/>
    <w:rsid w:val="00C92068"/>
    <w:rsid w:val="00C9337E"/>
    <w:rsid w:val="00C938EC"/>
    <w:rsid w:val="00C94DA3"/>
    <w:rsid w:val="00C9689A"/>
    <w:rsid w:val="00C97AAE"/>
    <w:rsid w:val="00CA12F5"/>
    <w:rsid w:val="00CA20E2"/>
    <w:rsid w:val="00CA34FE"/>
    <w:rsid w:val="00CA36DD"/>
    <w:rsid w:val="00CA3AE6"/>
    <w:rsid w:val="00CA3DEF"/>
    <w:rsid w:val="00CA4FD6"/>
    <w:rsid w:val="00CA5C63"/>
    <w:rsid w:val="00CA69C4"/>
    <w:rsid w:val="00CB04ED"/>
    <w:rsid w:val="00CB15CC"/>
    <w:rsid w:val="00CB235D"/>
    <w:rsid w:val="00CB304B"/>
    <w:rsid w:val="00CB41D4"/>
    <w:rsid w:val="00CB49CF"/>
    <w:rsid w:val="00CB620D"/>
    <w:rsid w:val="00CB74CD"/>
    <w:rsid w:val="00CB777F"/>
    <w:rsid w:val="00CB7DA3"/>
    <w:rsid w:val="00CC0C27"/>
    <w:rsid w:val="00CC0EE8"/>
    <w:rsid w:val="00CC2319"/>
    <w:rsid w:val="00CC315B"/>
    <w:rsid w:val="00CC3CEE"/>
    <w:rsid w:val="00CC67B4"/>
    <w:rsid w:val="00CC6969"/>
    <w:rsid w:val="00CC6C9F"/>
    <w:rsid w:val="00CC7FA4"/>
    <w:rsid w:val="00CD0687"/>
    <w:rsid w:val="00CD1EEC"/>
    <w:rsid w:val="00CD2019"/>
    <w:rsid w:val="00CD386F"/>
    <w:rsid w:val="00CD48A5"/>
    <w:rsid w:val="00CD4AEF"/>
    <w:rsid w:val="00CD5273"/>
    <w:rsid w:val="00CD76F5"/>
    <w:rsid w:val="00CD7AA9"/>
    <w:rsid w:val="00CE1377"/>
    <w:rsid w:val="00CE21F1"/>
    <w:rsid w:val="00CE31F0"/>
    <w:rsid w:val="00CE40C9"/>
    <w:rsid w:val="00CE5164"/>
    <w:rsid w:val="00CE5496"/>
    <w:rsid w:val="00CE55E6"/>
    <w:rsid w:val="00CE692E"/>
    <w:rsid w:val="00CE70B4"/>
    <w:rsid w:val="00CF0B8C"/>
    <w:rsid w:val="00CF0BDC"/>
    <w:rsid w:val="00CF0E48"/>
    <w:rsid w:val="00CF1BC7"/>
    <w:rsid w:val="00CF1C35"/>
    <w:rsid w:val="00CF2F0F"/>
    <w:rsid w:val="00CF67C6"/>
    <w:rsid w:val="00CF6BBA"/>
    <w:rsid w:val="00D00B58"/>
    <w:rsid w:val="00D011C6"/>
    <w:rsid w:val="00D02D87"/>
    <w:rsid w:val="00D0544B"/>
    <w:rsid w:val="00D06AD1"/>
    <w:rsid w:val="00D07337"/>
    <w:rsid w:val="00D101DD"/>
    <w:rsid w:val="00D10386"/>
    <w:rsid w:val="00D11F38"/>
    <w:rsid w:val="00D1363E"/>
    <w:rsid w:val="00D1408B"/>
    <w:rsid w:val="00D1489B"/>
    <w:rsid w:val="00D16012"/>
    <w:rsid w:val="00D16345"/>
    <w:rsid w:val="00D1678A"/>
    <w:rsid w:val="00D1701D"/>
    <w:rsid w:val="00D176C6"/>
    <w:rsid w:val="00D202E7"/>
    <w:rsid w:val="00D213CB"/>
    <w:rsid w:val="00D22BF2"/>
    <w:rsid w:val="00D230E8"/>
    <w:rsid w:val="00D2459D"/>
    <w:rsid w:val="00D24D48"/>
    <w:rsid w:val="00D26AAF"/>
    <w:rsid w:val="00D303A4"/>
    <w:rsid w:val="00D3183A"/>
    <w:rsid w:val="00D3197D"/>
    <w:rsid w:val="00D32E56"/>
    <w:rsid w:val="00D33A7E"/>
    <w:rsid w:val="00D35BB6"/>
    <w:rsid w:val="00D4038C"/>
    <w:rsid w:val="00D44101"/>
    <w:rsid w:val="00D44ADF"/>
    <w:rsid w:val="00D44AF7"/>
    <w:rsid w:val="00D46651"/>
    <w:rsid w:val="00D47E3C"/>
    <w:rsid w:val="00D503AC"/>
    <w:rsid w:val="00D50BF3"/>
    <w:rsid w:val="00D5165A"/>
    <w:rsid w:val="00D52579"/>
    <w:rsid w:val="00D53E31"/>
    <w:rsid w:val="00D54F77"/>
    <w:rsid w:val="00D551F4"/>
    <w:rsid w:val="00D55733"/>
    <w:rsid w:val="00D5576C"/>
    <w:rsid w:val="00D557C6"/>
    <w:rsid w:val="00D559F5"/>
    <w:rsid w:val="00D56913"/>
    <w:rsid w:val="00D5705F"/>
    <w:rsid w:val="00D60218"/>
    <w:rsid w:val="00D6116B"/>
    <w:rsid w:val="00D621CD"/>
    <w:rsid w:val="00D62872"/>
    <w:rsid w:val="00D63C17"/>
    <w:rsid w:val="00D63EEB"/>
    <w:rsid w:val="00D64208"/>
    <w:rsid w:val="00D65671"/>
    <w:rsid w:val="00D70B61"/>
    <w:rsid w:val="00D715F5"/>
    <w:rsid w:val="00D722E1"/>
    <w:rsid w:val="00D724FE"/>
    <w:rsid w:val="00D75433"/>
    <w:rsid w:val="00D765C3"/>
    <w:rsid w:val="00D8004A"/>
    <w:rsid w:val="00D8004E"/>
    <w:rsid w:val="00D805E6"/>
    <w:rsid w:val="00D80D20"/>
    <w:rsid w:val="00D819F1"/>
    <w:rsid w:val="00D81E45"/>
    <w:rsid w:val="00D82065"/>
    <w:rsid w:val="00D8217B"/>
    <w:rsid w:val="00D82454"/>
    <w:rsid w:val="00D82A6E"/>
    <w:rsid w:val="00D83D08"/>
    <w:rsid w:val="00D84F99"/>
    <w:rsid w:val="00D85812"/>
    <w:rsid w:val="00D85936"/>
    <w:rsid w:val="00D85F60"/>
    <w:rsid w:val="00D868FB"/>
    <w:rsid w:val="00D87329"/>
    <w:rsid w:val="00D900AC"/>
    <w:rsid w:val="00D91F8B"/>
    <w:rsid w:val="00D924FA"/>
    <w:rsid w:val="00D929F3"/>
    <w:rsid w:val="00D92EC4"/>
    <w:rsid w:val="00D92FAC"/>
    <w:rsid w:val="00D93FDE"/>
    <w:rsid w:val="00D9499E"/>
    <w:rsid w:val="00D95149"/>
    <w:rsid w:val="00DA04A1"/>
    <w:rsid w:val="00DA110F"/>
    <w:rsid w:val="00DA2902"/>
    <w:rsid w:val="00DA2C91"/>
    <w:rsid w:val="00DA2DF4"/>
    <w:rsid w:val="00DA3A26"/>
    <w:rsid w:val="00DA49C2"/>
    <w:rsid w:val="00DA7004"/>
    <w:rsid w:val="00DA7203"/>
    <w:rsid w:val="00DA7260"/>
    <w:rsid w:val="00DB05EF"/>
    <w:rsid w:val="00DB117F"/>
    <w:rsid w:val="00DB2001"/>
    <w:rsid w:val="00DB3A94"/>
    <w:rsid w:val="00DB4A36"/>
    <w:rsid w:val="00DB4D04"/>
    <w:rsid w:val="00DB55A7"/>
    <w:rsid w:val="00DB6132"/>
    <w:rsid w:val="00DB6159"/>
    <w:rsid w:val="00DB6D53"/>
    <w:rsid w:val="00DB7254"/>
    <w:rsid w:val="00DC0139"/>
    <w:rsid w:val="00DC2E77"/>
    <w:rsid w:val="00DC3A61"/>
    <w:rsid w:val="00DC3A8C"/>
    <w:rsid w:val="00DC3B60"/>
    <w:rsid w:val="00DC5E29"/>
    <w:rsid w:val="00DC6648"/>
    <w:rsid w:val="00DC6AD6"/>
    <w:rsid w:val="00DD0C6F"/>
    <w:rsid w:val="00DD13F3"/>
    <w:rsid w:val="00DD177A"/>
    <w:rsid w:val="00DD21B9"/>
    <w:rsid w:val="00DD2522"/>
    <w:rsid w:val="00DD523E"/>
    <w:rsid w:val="00DD52EF"/>
    <w:rsid w:val="00DD5631"/>
    <w:rsid w:val="00DD6298"/>
    <w:rsid w:val="00DD63BC"/>
    <w:rsid w:val="00DE0B7F"/>
    <w:rsid w:val="00DE1EC5"/>
    <w:rsid w:val="00DE24CD"/>
    <w:rsid w:val="00DE2985"/>
    <w:rsid w:val="00DE3488"/>
    <w:rsid w:val="00DE487C"/>
    <w:rsid w:val="00DE4FBE"/>
    <w:rsid w:val="00DE54F3"/>
    <w:rsid w:val="00DE5A41"/>
    <w:rsid w:val="00DE626C"/>
    <w:rsid w:val="00DE63B7"/>
    <w:rsid w:val="00DE67E8"/>
    <w:rsid w:val="00DE6947"/>
    <w:rsid w:val="00DE7211"/>
    <w:rsid w:val="00DE726B"/>
    <w:rsid w:val="00DE7B1C"/>
    <w:rsid w:val="00DF0578"/>
    <w:rsid w:val="00DF0FC7"/>
    <w:rsid w:val="00DF14E5"/>
    <w:rsid w:val="00DF1BBD"/>
    <w:rsid w:val="00DF3565"/>
    <w:rsid w:val="00DF4B4A"/>
    <w:rsid w:val="00DF4BAC"/>
    <w:rsid w:val="00DF632D"/>
    <w:rsid w:val="00DF6A78"/>
    <w:rsid w:val="00DF6BC5"/>
    <w:rsid w:val="00DF6FC7"/>
    <w:rsid w:val="00E006FE"/>
    <w:rsid w:val="00E00BF0"/>
    <w:rsid w:val="00E00CA7"/>
    <w:rsid w:val="00E06176"/>
    <w:rsid w:val="00E0793A"/>
    <w:rsid w:val="00E12911"/>
    <w:rsid w:val="00E13B93"/>
    <w:rsid w:val="00E13D57"/>
    <w:rsid w:val="00E143C1"/>
    <w:rsid w:val="00E150A0"/>
    <w:rsid w:val="00E15153"/>
    <w:rsid w:val="00E152F4"/>
    <w:rsid w:val="00E20F6C"/>
    <w:rsid w:val="00E21CA1"/>
    <w:rsid w:val="00E232A2"/>
    <w:rsid w:val="00E24196"/>
    <w:rsid w:val="00E24CA9"/>
    <w:rsid w:val="00E2520E"/>
    <w:rsid w:val="00E253D0"/>
    <w:rsid w:val="00E26A23"/>
    <w:rsid w:val="00E26D27"/>
    <w:rsid w:val="00E30225"/>
    <w:rsid w:val="00E3068C"/>
    <w:rsid w:val="00E313D6"/>
    <w:rsid w:val="00E3159E"/>
    <w:rsid w:val="00E317D3"/>
    <w:rsid w:val="00E31988"/>
    <w:rsid w:val="00E33397"/>
    <w:rsid w:val="00E33C0C"/>
    <w:rsid w:val="00E33CB0"/>
    <w:rsid w:val="00E34212"/>
    <w:rsid w:val="00E35FD1"/>
    <w:rsid w:val="00E3608C"/>
    <w:rsid w:val="00E3672A"/>
    <w:rsid w:val="00E374EE"/>
    <w:rsid w:val="00E37B77"/>
    <w:rsid w:val="00E40A48"/>
    <w:rsid w:val="00E41C24"/>
    <w:rsid w:val="00E420A3"/>
    <w:rsid w:val="00E43157"/>
    <w:rsid w:val="00E43649"/>
    <w:rsid w:val="00E44425"/>
    <w:rsid w:val="00E44679"/>
    <w:rsid w:val="00E450EF"/>
    <w:rsid w:val="00E458FB"/>
    <w:rsid w:val="00E46C76"/>
    <w:rsid w:val="00E522A5"/>
    <w:rsid w:val="00E538F6"/>
    <w:rsid w:val="00E54D28"/>
    <w:rsid w:val="00E55E8D"/>
    <w:rsid w:val="00E57BBD"/>
    <w:rsid w:val="00E612EE"/>
    <w:rsid w:val="00E616D9"/>
    <w:rsid w:val="00E6177A"/>
    <w:rsid w:val="00E61D63"/>
    <w:rsid w:val="00E62C09"/>
    <w:rsid w:val="00E64BAA"/>
    <w:rsid w:val="00E6551B"/>
    <w:rsid w:val="00E67787"/>
    <w:rsid w:val="00E67CBC"/>
    <w:rsid w:val="00E70AD8"/>
    <w:rsid w:val="00E70E1A"/>
    <w:rsid w:val="00E71021"/>
    <w:rsid w:val="00E71B16"/>
    <w:rsid w:val="00E73AB7"/>
    <w:rsid w:val="00E74C60"/>
    <w:rsid w:val="00E75DB3"/>
    <w:rsid w:val="00E763D7"/>
    <w:rsid w:val="00E7671D"/>
    <w:rsid w:val="00E76D11"/>
    <w:rsid w:val="00E76D7C"/>
    <w:rsid w:val="00E775FA"/>
    <w:rsid w:val="00E8012F"/>
    <w:rsid w:val="00E80E0E"/>
    <w:rsid w:val="00E827CE"/>
    <w:rsid w:val="00E860E8"/>
    <w:rsid w:val="00E87467"/>
    <w:rsid w:val="00E91692"/>
    <w:rsid w:val="00E91AD6"/>
    <w:rsid w:val="00E957E2"/>
    <w:rsid w:val="00E976CE"/>
    <w:rsid w:val="00E9796D"/>
    <w:rsid w:val="00EA008E"/>
    <w:rsid w:val="00EA15C5"/>
    <w:rsid w:val="00EA2CA8"/>
    <w:rsid w:val="00EA31F7"/>
    <w:rsid w:val="00EA4A3B"/>
    <w:rsid w:val="00EA4D6C"/>
    <w:rsid w:val="00EA56CA"/>
    <w:rsid w:val="00EA5D47"/>
    <w:rsid w:val="00EA5EC7"/>
    <w:rsid w:val="00EA6AF0"/>
    <w:rsid w:val="00EA74B8"/>
    <w:rsid w:val="00EB030A"/>
    <w:rsid w:val="00EB1755"/>
    <w:rsid w:val="00EB26E6"/>
    <w:rsid w:val="00EB2E24"/>
    <w:rsid w:val="00EB35F5"/>
    <w:rsid w:val="00EB4B3D"/>
    <w:rsid w:val="00EB7936"/>
    <w:rsid w:val="00EC060F"/>
    <w:rsid w:val="00EC0DAC"/>
    <w:rsid w:val="00EC1637"/>
    <w:rsid w:val="00EC1779"/>
    <w:rsid w:val="00EC23B3"/>
    <w:rsid w:val="00EC2EBB"/>
    <w:rsid w:val="00EC44B8"/>
    <w:rsid w:val="00EC4F79"/>
    <w:rsid w:val="00EC5605"/>
    <w:rsid w:val="00EC5C2A"/>
    <w:rsid w:val="00EC71CC"/>
    <w:rsid w:val="00EC732A"/>
    <w:rsid w:val="00ED1DB9"/>
    <w:rsid w:val="00ED2CB6"/>
    <w:rsid w:val="00ED3606"/>
    <w:rsid w:val="00ED3CBF"/>
    <w:rsid w:val="00ED63F3"/>
    <w:rsid w:val="00EE1047"/>
    <w:rsid w:val="00EE10D2"/>
    <w:rsid w:val="00EE1575"/>
    <w:rsid w:val="00EE1BCA"/>
    <w:rsid w:val="00EE2599"/>
    <w:rsid w:val="00EE381A"/>
    <w:rsid w:val="00EE53BB"/>
    <w:rsid w:val="00EE667F"/>
    <w:rsid w:val="00EE6B7B"/>
    <w:rsid w:val="00EE76CE"/>
    <w:rsid w:val="00EF00E3"/>
    <w:rsid w:val="00EF0304"/>
    <w:rsid w:val="00EF1773"/>
    <w:rsid w:val="00EF1D3E"/>
    <w:rsid w:val="00EF2843"/>
    <w:rsid w:val="00EF2A26"/>
    <w:rsid w:val="00EF2E9E"/>
    <w:rsid w:val="00EF461F"/>
    <w:rsid w:val="00EF5866"/>
    <w:rsid w:val="00EF5C94"/>
    <w:rsid w:val="00EF5D3A"/>
    <w:rsid w:val="00EF6262"/>
    <w:rsid w:val="00EF640D"/>
    <w:rsid w:val="00EF6756"/>
    <w:rsid w:val="00EF7327"/>
    <w:rsid w:val="00EF7EDD"/>
    <w:rsid w:val="00F00D4D"/>
    <w:rsid w:val="00F02418"/>
    <w:rsid w:val="00F04C40"/>
    <w:rsid w:val="00F050B6"/>
    <w:rsid w:val="00F06960"/>
    <w:rsid w:val="00F06AF3"/>
    <w:rsid w:val="00F10529"/>
    <w:rsid w:val="00F109D8"/>
    <w:rsid w:val="00F10DDF"/>
    <w:rsid w:val="00F124AB"/>
    <w:rsid w:val="00F15626"/>
    <w:rsid w:val="00F1626A"/>
    <w:rsid w:val="00F17E3A"/>
    <w:rsid w:val="00F204B4"/>
    <w:rsid w:val="00F2080E"/>
    <w:rsid w:val="00F209AD"/>
    <w:rsid w:val="00F20E59"/>
    <w:rsid w:val="00F20FEF"/>
    <w:rsid w:val="00F21E8C"/>
    <w:rsid w:val="00F23806"/>
    <w:rsid w:val="00F23F9F"/>
    <w:rsid w:val="00F25567"/>
    <w:rsid w:val="00F31D67"/>
    <w:rsid w:val="00F323D8"/>
    <w:rsid w:val="00F32434"/>
    <w:rsid w:val="00F332AA"/>
    <w:rsid w:val="00F332F8"/>
    <w:rsid w:val="00F34CE0"/>
    <w:rsid w:val="00F3552B"/>
    <w:rsid w:val="00F35C4A"/>
    <w:rsid w:val="00F35D17"/>
    <w:rsid w:val="00F3696B"/>
    <w:rsid w:val="00F36DAC"/>
    <w:rsid w:val="00F4030C"/>
    <w:rsid w:val="00F4133F"/>
    <w:rsid w:val="00F41927"/>
    <w:rsid w:val="00F41A64"/>
    <w:rsid w:val="00F42EBE"/>
    <w:rsid w:val="00F439F5"/>
    <w:rsid w:val="00F45981"/>
    <w:rsid w:val="00F470A9"/>
    <w:rsid w:val="00F4762E"/>
    <w:rsid w:val="00F51463"/>
    <w:rsid w:val="00F52EB4"/>
    <w:rsid w:val="00F53E7C"/>
    <w:rsid w:val="00F57091"/>
    <w:rsid w:val="00F5772F"/>
    <w:rsid w:val="00F653D2"/>
    <w:rsid w:val="00F67678"/>
    <w:rsid w:val="00F679B4"/>
    <w:rsid w:val="00F709BE"/>
    <w:rsid w:val="00F71D93"/>
    <w:rsid w:val="00F75BA3"/>
    <w:rsid w:val="00F75E78"/>
    <w:rsid w:val="00F80EA8"/>
    <w:rsid w:val="00F8194C"/>
    <w:rsid w:val="00F81A43"/>
    <w:rsid w:val="00F8279A"/>
    <w:rsid w:val="00F83469"/>
    <w:rsid w:val="00F85AA5"/>
    <w:rsid w:val="00F86DB5"/>
    <w:rsid w:val="00F87AE8"/>
    <w:rsid w:val="00F91410"/>
    <w:rsid w:val="00F91570"/>
    <w:rsid w:val="00F9252E"/>
    <w:rsid w:val="00F9257D"/>
    <w:rsid w:val="00F93419"/>
    <w:rsid w:val="00F93B29"/>
    <w:rsid w:val="00F96C26"/>
    <w:rsid w:val="00FA02C9"/>
    <w:rsid w:val="00FA0E8B"/>
    <w:rsid w:val="00FA1B4E"/>
    <w:rsid w:val="00FA285F"/>
    <w:rsid w:val="00FA4B9C"/>
    <w:rsid w:val="00FA60E3"/>
    <w:rsid w:val="00FA6B68"/>
    <w:rsid w:val="00FA6C43"/>
    <w:rsid w:val="00FA6DAE"/>
    <w:rsid w:val="00FB26BC"/>
    <w:rsid w:val="00FB2C4C"/>
    <w:rsid w:val="00FB2C73"/>
    <w:rsid w:val="00FB3860"/>
    <w:rsid w:val="00FB68C1"/>
    <w:rsid w:val="00FB7932"/>
    <w:rsid w:val="00FC05D6"/>
    <w:rsid w:val="00FC0D91"/>
    <w:rsid w:val="00FC1EC4"/>
    <w:rsid w:val="00FC22A2"/>
    <w:rsid w:val="00FC3674"/>
    <w:rsid w:val="00FC583A"/>
    <w:rsid w:val="00FC6F9B"/>
    <w:rsid w:val="00FC7A9F"/>
    <w:rsid w:val="00FD1667"/>
    <w:rsid w:val="00FD34EE"/>
    <w:rsid w:val="00FD3714"/>
    <w:rsid w:val="00FD37A4"/>
    <w:rsid w:val="00FD384B"/>
    <w:rsid w:val="00FD61F4"/>
    <w:rsid w:val="00FD6589"/>
    <w:rsid w:val="00FD67A0"/>
    <w:rsid w:val="00FD67A2"/>
    <w:rsid w:val="00FD7EBB"/>
    <w:rsid w:val="00FD7F0D"/>
    <w:rsid w:val="00FE10D6"/>
    <w:rsid w:val="00FE179E"/>
    <w:rsid w:val="00FE2784"/>
    <w:rsid w:val="00FE339C"/>
    <w:rsid w:val="00FE4685"/>
    <w:rsid w:val="00FE4737"/>
    <w:rsid w:val="00FE49BC"/>
    <w:rsid w:val="00FE4C48"/>
    <w:rsid w:val="00FE5779"/>
    <w:rsid w:val="00FE6160"/>
    <w:rsid w:val="00FE651A"/>
    <w:rsid w:val="00FE6D48"/>
    <w:rsid w:val="00FE6EEC"/>
    <w:rsid w:val="00FE749C"/>
    <w:rsid w:val="00FE79C9"/>
    <w:rsid w:val="00FF2245"/>
    <w:rsid w:val="00FF24C9"/>
    <w:rsid w:val="00FF2A61"/>
    <w:rsid w:val="00FF2BCA"/>
    <w:rsid w:val="00FF3085"/>
    <w:rsid w:val="00FF355D"/>
    <w:rsid w:val="00FF4712"/>
    <w:rsid w:val="00FF59E8"/>
    <w:rsid w:val="00FF5E2A"/>
    <w:rsid w:val="016F4E89"/>
    <w:rsid w:val="01730D0C"/>
    <w:rsid w:val="01EA0AB7"/>
    <w:rsid w:val="01F97E1E"/>
    <w:rsid w:val="0265178E"/>
    <w:rsid w:val="02FA0DAE"/>
    <w:rsid w:val="03206BCF"/>
    <w:rsid w:val="04FC771B"/>
    <w:rsid w:val="051012F2"/>
    <w:rsid w:val="05386CDB"/>
    <w:rsid w:val="056F72AB"/>
    <w:rsid w:val="05736952"/>
    <w:rsid w:val="062B31DD"/>
    <w:rsid w:val="06AB3691"/>
    <w:rsid w:val="07AC332B"/>
    <w:rsid w:val="07E5188E"/>
    <w:rsid w:val="07E8777C"/>
    <w:rsid w:val="0857067D"/>
    <w:rsid w:val="08610556"/>
    <w:rsid w:val="08AC1EB8"/>
    <w:rsid w:val="08BB202E"/>
    <w:rsid w:val="08F55E42"/>
    <w:rsid w:val="090C7154"/>
    <w:rsid w:val="09C86253"/>
    <w:rsid w:val="0A96774B"/>
    <w:rsid w:val="0B7B5463"/>
    <w:rsid w:val="0BB66A9F"/>
    <w:rsid w:val="0C880CC3"/>
    <w:rsid w:val="0D382ABE"/>
    <w:rsid w:val="0EAD7707"/>
    <w:rsid w:val="0EED1EFB"/>
    <w:rsid w:val="0F180149"/>
    <w:rsid w:val="0FBC61A6"/>
    <w:rsid w:val="0FC86F56"/>
    <w:rsid w:val="10172BDE"/>
    <w:rsid w:val="107B3963"/>
    <w:rsid w:val="115B332F"/>
    <w:rsid w:val="117E72BB"/>
    <w:rsid w:val="11E72D49"/>
    <w:rsid w:val="1204447D"/>
    <w:rsid w:val="12143D64"/>
    <w:rsid w:val="121C15EA"/>
    <w:rsid w:val="12295CC2"/>
    <w:rsid w:val="126F09EB"/>
    <w:rsid w:val="12A3233A"/>
    <w:rsid w:val="12B439B5"/>
    <w:rsid w:val="12DB5892"/>
    <w:rsid w:val="12E719B2"/>
    <w:rsid w:val="138D4B03"/>
    <w:rsid w:val="143237BB"/>
    <w:rsid w:val="14BD3634"/>
    <w:rsid w:val="15D6478F"/>
    <w:rsid w:val="164070ED"/>
    <w:rsid w:val="1756630A"/>
    <w:rsid w:val="179C589A"/>
    <w:rsid w:val="17E86E4E"/>
    <w:rsid w:val="18C66C56"/>
    <w:rsid w:val="19466217"/>
    <w:rsid w:val="1958099B"/>
    <w:rsid w:val="1A510092"/>
    <w:rsid w:val="1A704985"/>
    <w:rsid w:val="1AFF032F"/>
    <w:rsid w:val="1B4068E9"/>
    <w:rsid w:val="1B776FDC"/>
    <w:rsid w:val="1B8118BD"/>
    <w:rsid w:val="1D4B2148"/>
    <w:rsid w:val="1D7C28A4"/>
    <w:rsid w:val="1DC66EAB"/>
    <w:rsid w:val="1EE56655"/>
    <w:rsid w:val="1FA93B6A"/>
    <w:rsid w:val="1FFA524A"/>
    <w:rsid w:val="2067156A"/>
    <w:rsid w:val="20703E17"/>
    <w:rsid w:val="208C2780"/>
    <w:rsid w:val="20AA43D0"/>
    <w:rsid w:val="20E87265"/>
    <w:rsid w:val="2103567B"/>
    <w:rsid w:val="213715B7"/>
    <w:rsid w:val="2156457A"/>
    <w:rsid w:val="21AD73DA"/>
    <w:rsid w:val="22154578"/>
    <w:rsid w:val="22344AEB"/>
    <w:rsid w:val="22426C2C"/>
    <w:rsid w:val="226178A3"/>
    <w:rsid w:val="23CB06F9"/>
    <w:rsid w:val="23FB5740"/>
    <w:rsid w:val="247D0256"/>
    <w:rsid w:val="24CA4768"/>
    <w:rsid w:val="24FA5C6C"/>
    <w:rsid w:val="2525697A"/>
    <w:rsid w:val="25845A9D"/>
    <w:rsid w:val="25876F09"/>
    <w:rsid w:val="25A754F9"/>
    <w:rsid w:val="25D94FB2"/>
    <w:rsid w:val="27421126"/>
    <w:rsid w:val="276840E2"/>
    <w:rsid w:val="27A55752"/>
    <w:rsid w:val="27AE0AEF"/>
    <w:rsid w:val="27E56D51"/>
    <w:rsid w:val="281777CF"/>
    <w:rsid w:val="28E34D4E"/>
    <w:rsid w:val="28FE74E6"/>
    <w:rsid w:val="297810B8"/>
    <w:rsid w:val="29AD7A55"/>
    <w:rsid w:val="2A9F615B"/>
    <w:rsid w:val="2AEC1E29"/>
    <w:rsid w:val="2B0C5515"/>
    <w:rsid w:val="2B295B86"/>
    <w:rsid w:val="2BAA6927"/>
    <w:rsid w:val="2BAB42AE"/>
    <w:rsid w:val="2BDC077B"/>
    <w:rsid w:val="2CF213F6"/>
    <w:rsid w:val="2D270370"/>
    <w:rsid w:val="2D622FA8"/>
    <w:rsid w:val="2D901BD4"/>
    <w:rsid w:val="2E30566D"/>
    <w:rsid w:val="2E590BF2"/>
    <w:rsid w:val="2E85738F"/>
    <w:rsid w:val="2F340F18"/>
    <w:rsid w:val="2F467B8E"/>
    <w:rsid w:val="2F981FAC"/>
    <w:rsid w:val="2FAA517D"/>
    <w:rsid w:val="301400B5"/>
    <w:rsid w:val="301412F4"/>
    <w:rsid w:val="31E43D6F"/>
    <w:rsid w:val="335602B9"/>
    <w:rsid w:val="3368049F"/>
    <w:rsid w:val="3398358A"/>
    <w:rsid w:val="33DC611A"/>
    <w:rsid w:val="33F11E99"/>
    <w:rsid w:val="3422700C"/>
    <w:rsid w:val="343705D8"/>
    <w:rsid w:val="351822EB"/>
    <w:rsid w:val="369A2730"/>
    <w:rsid w:val="373B62D2"/>
    <w:rsid w:val="375149DD"/>
    <w:rsid w:val="37C37CB2"/>
    <w:rsid w:val="37D27193"/>
    <w:rsid w:val="37F21B8C"/>
    <w:rsid w:val="38367A13"/>
    <w:rsid w:val="386D292B"/>
    <w:rsid w:val="397C6F1A"/>
    <w:rsid w:val="39A4789D"/>
    <w:rsid w:val="3A05771A"/>
    <w:rsid w:val="3B8C503D"/>
    <w:rsid w:val="3BE577BF"/>
    <w:rsid w:val="3D0823D9"/>
    <w:rsid w:val="3D4B0018"/>
    <w:rsid w:val="3DBA4A44"/>
    <w:rsid w:val="3E463C79"/>
    <w:rsid w:val="3E7245E7"/>
    <w:rsid w:val="3E793B61"/>
    <w:rsid w:val="3EAA16F1"/>
    <w:rsid w:val="3F42557B"/>
    <w:rsid w:val="3F4C7870"/>
    <w:rsid w:val="3FC5123E"/>
    <w:rsid w:val="3FFC7E61"/>
    <w:rsid w:val="40416E88"/>
    <w:rsid w:val="416D63B6"/>
    <w:rsid w:val="4178386C"/>
    <w:rsid w:val="41CC6AE7"/>
    <w:rsid w:val="420C44CB"/>
    <w:rsid w:val="42A717A2"/>
    <w:rsid w:val="42B82341"/>
    <w:rsid w:val="434E4A9C"/>
    <w:rsid w:val="43E50665"/>
    <w:rsid w:val="43F54F82"/>
    <w:rsid w:val="43F97F5B"/>
    <w:rsid w:val="441B778A"/>
    <w:rsid w:val="45AB6C90"/>
    <w:rsid w:val="45FD77AA"/>
    <w:rsid w:val="466B7120"/>
    <w:rsid w:val="469918EC"/>
    <w:rsid w:val="46BF52E6"/>
    <w:rsid w:val="46D40703"/>
    <w:rsid w:val="46F7085F"/>
    <w:rsid w:val="47481783"/>
    <w:rsid w:val="47BB45E0"/>
    <w:rsid w:val="47F223BB"/>
    <w:rsid w:val="486A28F0"/>
    <w:rsid w:val="48CF5AF0"/>
    <w:rsid w:val="49115FF7"/>
    <w:rsid w:val="49F83CC9"/>
    <w:rsid w:val="4A050770"/>
    <w:rsid w:val="4A651D93"/>
    <w:rsid w:val="4B036311"/>
    <w:rsid w:val="4B4D1935"/>
    <w:rsid w:val="4B635E23"/>
    <w:rsid w:val="4B7B2E7C"/>
    <w:rsid w:val="4B80495D"/>
    <w:rsid w:val="4BE971F4"/>
    <w:rsid w:val="4C6D52DA"/>
    <w:rsid w:val="4CFA6C9C"/>
    <w:rsid w:val="4D935675"/>
    <w:rsid w:val="4DD96AFA"/>
    <w:rsid w:val="4E17787D"/>
    <w:rsid w:val="4E306A76"/>
    <w:rsid w:val="4EF047D3"/>
    <w:rsid w:val="4F3B455C"/>
    <w:rsid w:val="500550C5"/>
    <w:rsid w:val="50182A69"/>
    <w:rsid w:val="506C4397"/>
    <w:rsid w:val="510C66E9"/>
    <w:rsid w:val="512E5141"/>
    <w:rsid w:val="519A33CC"/>
    <w:rsid w:val="519E0702"/>
    <w:rsid w:val="51DE575E"/>
    <w:rsid w:val="51E673F7"/>
    <w:rsid w:val="5225077E"/>
    <w:rsid w:val="52C814AA"/>
    <w:rsid w:val="530D3CE6"/>
    <w:rsid w:val="53CB6FE1"/>
    <w:rsid w:val="53DD285E"/>
    <w:rsid w:val="53EF3F9F"/>
    <w:rsid w:val="53F55B41"/>
    <w:rsid w:val="540C2784"/>
    <w:rsid w:val="545E4077"/>
    <w:rsid w:val="54C55B51"/>
    <w:rsid w:val="54D8489A"/>
    <w:rsid w:val="55F004BA"/>
    <w:rsid w:val="55F5066B"/>
    <w:rsid w:val="56313565"/>
    <w:rsid w:val="567720FF"/>
    <w:rsid w:val="568271A9"/>
    <w:rsid w:val="56942B77"/>
    <w:rsid w:val="569A2483"/>
    <w:rsid w:val="56C8404D"/>
    <w:rsid w:val="56E065D9"/>
    <w:rsid w:val="579C7136"/>
    <w:rsid w:val="58762F16"/>
    <w:rsid w:val="59382FB8"/>
    <w:rsid w:val="59641338"/>
    <w:rsid w:val="598628F1"/>
    <w:rsid w:val="59A03DBA"/>
    <w:rsid w:val="59F528BE"/>
    <w:rsid w:val="5AB1654A"/>
    <w:rsid w:val="5B2932F5"/>
    <w:rsid w:val="5B7A5B62"/>
    <w:rsid w:val="5C037C4B"/>
    <w:rsid w:val="5C0C52EA"/>
    <w:rsid w:val="5CD32E4E"/>
    <w:rsid w:val="5D7A103C"/>
    <w:rsid w:val="5DB670A6"/>
    <w:rsid w:val="5E093D75"/>
    <w:rsid w:val="5E393A9D"/>
    <w:rsid w:val="5E4D40CE"/>
    <w:rsid w:val="5FD71A2D"/>
    <w:rsid w:val="60093E5E"/>
    <w:rsid w:val="613058C7"/>
    <w:rsid w:val="61404FAE"/>
    <w:rsid w:val="62B053F6"/>
    <w:rsid w:val="62FC0825"/>
    <w:rsid w:val="63623EAD"/>
    <w:rsid w:val="63790D8D"/>
    <w:rsid w:val="63AE5FD1"/>
    <w:rsid w:val="6426642B"/>
    <w:rsid w:val="64E505C3"/>
    <w:rsid w:val="653E7B5C"/>
    <w:rsid w:val="662E0CC7"/>
    <w:rsid w:val="685C38FE"/>
    <w:rsid w:val="68B62276"/>
    <w:rsid w:val="69FF6F78"/>
    <w:rsid w:val="6A826168"/>
    <w:rsid w:val="6A8B2B47"/>
    <w:rsid w:val="6A8B368A"/>
    <w:rsid w:val="6AD3275C"/>
    <w:rsid w:val="6AD80BBC"/>
    <w:rsid w:val="6B3D14C3"/>
    <w:rsid w:val="6B6B2F94"/>
    <w:rsid w:val="6B82695A"/>
    <w:rsid w:val="6C3A1434"/>
    <w:rsid w:val="6C3C325D"/>
    <w:rsid w:val="6D1901AB"/>
    <w:rsid w:val="6D5E225C"/>
    <w:rsid w:val="6DA5532A"/>
    <w:rsid w:val="6DA7139C"/>
    <w:rsid w:val="6DC679A6"/>
    <w:rsid w:val="6E2131B3"/>
    <w:rsid w:val="6E551EF9"/>
    <w:rsid w:val="6EAA7479"/>
    <w:rsid w:val="6ED14EC1"/>
    <w:rsid w:val="6EFD4F17"/>
    <w:rsid w:val="6F0407A6"/>
    <w:rsid w:val="6F451FB1"/>
    <w:rsid w:val="704E5544"/>
    <w:rsid w:val="70EE776B"/>
    <w:rsid w:val="71161135"/>
    <w:rsid w:val="711D0AED"/>
    <w:rsid w:val="71AB6ADF"/>
    <w:rsid w:val="71F44244"/>
    <w:rsid w:val="730B282E"/>
    <w:rsid w:val="73BC4286"/>
    <w:rsid w:val="74282B7F"/>
    <w:rsid w:val="749028C5"/>
    <w:rsid w:val="74B957C5"/>
    <w:rsid w:val="74DD1500"/>
    <w:rsid w:val="74FE17DF"/>
    <w:rsid w:val="750D49D7"/>
    <w:rsid w:val="76796EA8"/>
    <w:rsid w:val="76940D96"/>
    <w:rsid w:val="76B9621B"/>
    <w:rsid w:val="773B066D"/>
    <w:rsid w:val="779255EB"/>
    <w:rsid w:val="779E3E4A"/>
    <w:rsid w:val="780412C7"/>
    <w:rsid w:val="781053CC"/>
    <w:rsid w:val="785D78A3"/>
    <w:rsid w:val="787D226C"/>
    <w:rsid w:val="7A664E52"/>
    <w:rsid w:val="7A7C2B87"/>
    <w:rsid w:val="7B252F27"/>
    <w:rsid w:val="7B3D3BA3"/>
    <w:rsid w:val="7D4815A3"/>
    <w:rsid w:val="7D795BC7"/>
    <w:rsid w:val="7DA42704"/>
    <w:rsid w:val="7E6C3C61"/>
    <w:rsid w:val="7E8A1D73"/>
    <w:rsid w:val="7EF97F36"/>
    <w:rsid w:val="7F8279F9"/>
    <w:rsid w:val="7FC46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9"/>
    <w:pPr>
      <w:keepNext/>
      <w:keepLines/>
      <w:spacing w:before="260" w:after="260" w:line="416" w:lineRule="auto"/>
      <w:outlineLvl w:val="1"/>
    </w:pPr>
    <w:rPr>
      <w:rFonts w:ascii="等线 Light" w:hAnsi="等线 Light" w:eastAsia="等线 Light" w:cs="Times New Roman"/>
      <w:b/>
      <w:bCs/>
      <w:sz w:val="32"/>
      <w:szCs w:val="32"/>
    </w:rPr>
  </w:style>
  <w:style w:type="paragraph" w:styleId="5">
    <w:name w:val="heading 3"/>
    <w:basedOn w:val="1"/>
    <w:next w:val="1"/>
    <w:unhideWhenUsed/>
    <w:qFormat/>
    <w:uiPriority w:val="9"/>
    <w:pPr>
      <w:keepNext/>
      <w:keepLines/>
      <w:spacing w:before="260" w:after="260" w:line="416" w:lineRule="auto"/>
      <w:outlineLvl w:val="2"/>
    </w:pPr>
    <w:rPr>
      <w:rFonts w:ascii="Times New Roman" w:hAnsi="Times New Roman"/>
      <w:b/>
      <w:bCs/>
      <w:sz w:val="32"/>
      <w:szCs w:val="32"/>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uiPriority w:val="99"/>
    <w:pPr>
      <w:spacing w:after="120"/>
    </w:pPr>
    <w:rPr>
      <w:rFonts w:ascii="Times New Roman" w:hAnsi="Times New Roman"/>
    </w:rPr>
  </w:style>
  <w:style w:type="paragraph" w:styleId="6">
    <w:name w:val="Date"/>
    <w:basedOn w:val="1"/>
    <w:next w:val="1"/>
    <w:link w:val="17"/>
    <w:unhideWhenUsed/>
    <w:qFormat/>
    <w:uiPriority w:val="99"/>
    <w:pPr>
      <w:ind w:left="100" w:leftChars="2500"/>
    </w:pPr>
    <w:rPr>
      <w:rFonts w:ascii="Times New Roman" w:hAnsi="Times New Roman"/>
    </w:rPr>
  </w:style>
  <w:style w:type="paragraph" w:styleId="7">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nhideWhenUsed/>
    <w:uiPriority w:val="99"/>
    <w:pPr>
      <w:spacing w:before="100" w:beforeAutospacing="1" w:after="100" w:afterAutospacing="1"/>
      <w:ind w:left="0" w:right="0"/>
      <w:jc w:val="left"/>
    </w:pPr>
    <w:rPr>
      <w:rFonts w:ascii="Times New Roman" w:hAnsi="Times New Roman"/>
      <w:kern w:val="0"/>
      <w:sz w:val="24"/>
      <w:lang w:val="en-US" w:eastAsia="zh-CN" w:bidi="ar"/>
    </w:rPr>
  </w:style>
  <w:style w:type="character" w:styleId="11">
    <w:name w:val="page number"/>
    <w:basedOn w:val="10"/>
    <w:unhideWhenUsed/>
    <w:uiPriority w:val="99"/>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_Style 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
    <w:name w:val="页眉 Char"/>
    <w:basedOn w:val="10"/>
    <w:link w:val="8"/>
    <w:qFormat/>
    <w:uiPriority w:val="99"/>
    <w:rPr>
      <w:sz w:val="18"/>
      <w:szCs w:val="18"/>
    </w:rPr>
  </w:style>
  <w:style w:type="character" w:customStyle="1" w:styleId="16">
    <w:name w:val="页脚 Char"/>
    <w:basedOn w:val="10"/>
    <w:link w:val="7"/>
    <w:qFormat/>
    <w:uiPriority w:val="99"/>
    <w:rPr>
      <w:sz w:val="18"/>
      <w:szCs w:val="18"/>
    </w:rPr>
  </w:style>
  <w:style w:type="character" w:customStyle="1" w:styleId="17">
    <w:name w:val="日期 Char"/>
    <w:basedOn w:val="10"/>
    <w:link w:val="6"/>
    <w:semiHidden/>
    <w:qFormat/>
    <w:uiPriority w:val="99"/>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568</Words>
  <Characters>591</Characters>
  <Lines>49</Lines>
  <Paragraphs>37</Paragraphs>
  <TotalTime>112</TotalTime>
  <ScaleCrop>false</ScaleCrop>
  <LinksUpToDate>false</LinksUpToDate>
  <CharactersWithSpaces>1122</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2018-11-07T11:11:00Z</dcterms:created>
  <dc:creator>èμμ??￡</dc:creator>
  <cp:lastModifiedBy>Administrator</cp:lastModifiedBy>
  <cp:lastPrinted>2021-06-17T03:37:00Z</cp:lastPrinted>
  <dcterms:modified xsi:type="dcterms:W3CDTF">2021-07-07T09:25:38Z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