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utoSpaceDE w:val="0"/>
        <w:spacing w:before="0" w:beforeAutospacing="0" w:after="0" w:afterAutospacing="0" w:line="560" w:lineRule="exact"/>
        <w:rPr>
          <w:rFonts w:asci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附件3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rPr>
          <w:rFonts w:ascii="黑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eastAsia="黑体"/>
          <w:color w:val="000000"/>
          <w:sz w:val="30"/>
          <w:szCs w:val="30"/>
          <w:shd w:val="clear" w:color="auto" w:fill="FFFFFF"/>
        </w:rPr>
        <w:t xml:space="preserve"> 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调整的行政许可事项目录（9项）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一、县公安局调整到县应急管理局（1项）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公众聚集场所投入使用或者开业前的消防安全检查核准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20" w:firstLineChars="200"/>
        <w:rPr>
          <w:rFonts w:ascii="黑体" w:eastAsia="黑体"/>
          <w:color w:val="000000"/>
          <w:w w:val="97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w w:val="97"/>
          <w:sz w:val="32"/>
          <w:szCs w:val="32"/>
          <w:shd w:val="clear" w:color="auto" w:fill="FFFFFF"/>
        </w:rPr>
        <w:t>二、县消防大队调整至县住房和城乡建设局（人防办）（2项）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1.建设工程消防设计审核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2.建设工程竣工消防验收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582" w:firstLineChars="198"/>
        <w:rPr>
          <w:rFonts w:ascii="黑体" w:eastAsia="黑体"/>
          <w:color w:val="000000"/>
          <w:w w:val="92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w w:val="92"/>
          <w:sz w:val="32"/>
          <w:szCs w:val="32"/>
          <w:shd w:val="clear" w:color="auto" w:fill="FFFFFF"/>
        </w:rPr>
        <w:t>三、县住房和城乡建设局（人防办）调整至县自然资源局（2项）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1.权限内城市规划区建设项目选址审批，子项名称：城市、乡镇、国家级和自治区级各类开发区（园区）总体规划确定的建设用地范围以内城乡规划项目选址意见书的审批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2.权限内建设用地规划许可审批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四、县应急管理局调整至县卫生健康委员会（1项）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1.职业卫生安全许可，子项名称：不涉及中央和自治区企业的职业卫生安全许可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五、县文化体育广播电视和旅游局调整至县委宣传部（2项）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音像制品零售经营、出租许可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2.出版物经营、零售许可证审批</w:t>
      </w:r>
    </w:p>
    <w:p>
      <w:pPr>
        <w:pStyle w:val="2"/>
        <w:widowControl/>
        <w:autoSpaceDE w:val="0"/>
        <w:spacing w:before="0" w:beforeAutospacing="0" w:after="0" w:afterAutospacing="0" w:line="560" w:lineRule="exact"/>
        <w:ind w:firstLine="588" w:firstLineChars="200"/>
        <w:rPr>
          <w:rFonts w:ascii="黑体" w:eastAsia="黑体"/>
          <w:color w:val="000000"/>
          <w:w w:val="92"/>
          <w:sz w:val="32"/>
          <w:szCs w:val="32"/>
        </w:rPr>
      </w:pPr>
      <w:r>
        <w:rPr>
          <w:rFonts w:hint="eastAsia" w:ascii="黑体" w:eastAsia="黑体"/>
          <w:color w:val="000000"/>
          <w:w w:val="92"/>
          <w:sz w:val="32"/>
          <w:szCs w:val="32"/>
          <w:shd w:val="clear" w:color="auto" w:fill="FFFFFF"/>
        </w:rPr>
        <w:t>六、县农业农村局（畜牧兽医局）调整至县林业和草原局（1项）</w:t>
      </w:r>
    </w:p>
    <w:p>
      <w:pPr>
        <w:pStyle w:val="2"/>
        <w:widowControl/>
        <w:autoSpaceDE w:val="0"/>
        <w:spacing w:before="0" w:beforeAutospacing="0" w:after="0" w:afterAutospacing="0" w:line="520" w:lineRule="exact"/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1.权限内临时占用草原的审批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KK TZA1">
    <w:panose1 w:val="020B0904040702060204"/>
    <w:charset w:val="00"/>
    <w:family w:val="swiss"/>
    <w:pitch w:val="default"/>
    <w:sig w:usb0="00006001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0D93"/>
    <w:rsid w:val="09120D9A"/>
    <w:rsid w:val="10C810E7"/>
    <w:rsid w:val="2EDC417A"/>
    <w:rsid w:val="382315E7"/>
    <w:rsid w:val="43560146"/>
    <w:rsid w:val="43DB52A0"/>
    <w:rsid w:val="4EE53D27"/>
    <w:rsid w:val="578A526B"/>
    <w:rsid w:val="70725B36"/>
    <w:rsid w:val="7A2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Administrator.USER-20170812IU</dc:creator>
  <cp:lastModifiedBy>Administrator</cp:lastModifiedBy>
  <dcterms:modified xsi:type="dcterms:W3CDTF">2019-09-11T03:57:15Z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