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4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sz w:val="44"/>
          <w:szCs w:val="44"/>
          <w:lang w:eastAsia="zh-CN"/>
        </w:rPr>
        <w:t>阿合奇县库兰萨日克乡人民政府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sz w:val="44"/>
          <w:szCs w:val="44"/>
        </w:rPr>
        <w:t>2021年政府</w:t>
      </w:r>
    </w:p>
    <w:p>
      <w:pPr>
        <w:spacing w:line="604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sz w:val="44"/>
          <w:szCs w:val="44"/>
        </w:rPr>
        <w:t>信息公开工作年度报告</w:t>
      </w:r>
    </w:p>
    <w:p>
      <w:pPr>
        <w:spacing w:line="604" w:lineRule="exact"/>
        <w:rPr>
          <w:rFonts w:hint="eastAsia" w:ascii="仿宋" w:hAnsi="仿宋" w:eastAsia="仿宋" w:cs="仿宋"/>
          <w:i w:val="0"/>
          <w:caps w:val="0"/>
          <w:color w:val="414141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年，库兰萨日克乡人民政府认真贯彻落实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和国务院办公厅《关于印发〈中华人民共和国政府信息公开工作年度报告格式〉的通知》（国办公开办函〔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号）要求，按照阿合奇县委和县政府的工作要求，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依托阿合奇县政府网站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关于政务公开工作的决策部署，认真贯彻执行条例和政务公开重点工作安排，坚持以公开促落实、促规范、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讲实效、利监督的原则，不断拓展公开内容，创新公开形式，完善公开制度，扎实推进政府信息公开工作，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充分保障人民群众知情权、参与权、表达权和监督权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为社会提供方便、快捷的政府信息公开服务。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本报告由总体情况、主动公开政府信息情况、收到和处理政府信息公开申请情况、政府信息公开行政复议和行政诉讼情况、存在的主要问题及改进情况、其他需要报告的事项共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个部分组成。本报告中所列数据的统计期限自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日止。本年度报告的电子版可在阿合奇县人民政府门户网站(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www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.xjahq.gov.cn)政府信息公开年度报告栏内下载。如对本报告有任何疑问，请与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库兰萨日克乡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人民政府办公室联系（地址：阿合奇县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库兰萨日克乡吉勒德斯村萨拉玛提路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邮编：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84350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电话（传真）：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0908-56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71055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；电子邮箱：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HYPERLINK "mailto:ahqklsrk@163.com）。"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ahqklsrk@163.com）。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（一）主动公开深入深化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1．持续推进政府信息有序发布。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严格落实信息公开保密审查制度。按照“谁制作、谁公开，谁公开、谁负责”的原则，全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严格执行信息发布初审、审核、审发“三审”制度。202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政务公开工作无失密泄密事件发生，无因政务公开引发重大舆情事件发生。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积极推动政务公开清单化管理。对照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政务公开标准，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业务工作入手，梳理自身职能职责和工作流程。把抽象的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公开工作变成具体的、可监督的“操作指南”。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切实规范公开专栏建设。在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政府门户网站设置“政府信息公开”专栏，形成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政府机构的公开体系，向社会主动公开政策文件、机关简介、规划统计等信息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提升主动公开实效。202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乡各站所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政府公报、政府网站、政务新媒体等公开平台发布各类政府信息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条，便民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信息15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领导班子成员信息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2021年，我乡未收到书面或其他形式要求公开政府信息的申请。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（三）政府信息管理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乡党委高度重视政务公开工作，结合工作实际，及时调整政务公开工作领导小组，明确岗位职责，落实成员分工，以贯彻落实《中华人民共和国政府信息公开条例》为主线， 扎实开展政务公开工作，在工作中注重加强保密工作，强化保密审查和公民个人信息审查，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通过推进流程再造，固化“三审”制度，加强日常内容更新和运营维护，认真落实网站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维护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制度，不断提升信息公开质量和网站服务水平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持续强化政务新媒体日常监管。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安排专人对政府门户网站进行维护、更新，及时对反馈问题进行整改，做好栏目增减及信息迁移工作。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由乡党政办负责具体信息的公开工作和依申请公开的受理工作，同时负责政府信息公开的推进、指导、协调、监督工作；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各站（所）负责及时、准确地收集、整理、更新、审查并提供本站（所）可供公开的政府信息。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left="0" w:right="0" w:firstLine="634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（五）监督保障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一是完善政务公开制度，健全政务公开备案，反馈监督等制度，严格落实经办规范，做到专人专项负责。二是多渠道监督。坚持内部监督和社会监督相结合体系，对外公布投诉举报电话， 推进人民群众监督和舆论监督，及时反馈群众呼声。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二、主动公开政府信息情况</w:t>
      </w:r>
    </w:p>
    <w:tbl>
      <w:tblPr>
        <w:tblStyle w:val="6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85"/>
        <w:gridCol w:w="172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77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18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kern w:val="0"/>
                <w:sz w:val="24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lang w:bidi="ar"/>
              </w:rPr>
              <w:t>发件数</w:t>
            </w:r>
          </w:p>
        </w:tc>
        <w:tc>
          <w:tcPr>
            <w:tcW w:w="1724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本年废止件数</w:t>
            </w:r>
          </w:p>
        </w:tc>
        <w:tc>
          <w:tcPr>
            <w:tcW w:w="2153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规章</w:t>
            </w:r>
          </w:p>
        </w:tc>
        <w:tc>
          <w:tcPr>
            <w:tcW w:w="218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724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153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18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724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153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7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7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7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708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6062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38.29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宋体"/>
          <w:sz w:val="32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</w:rPr>
      </w:pPr>
      <w:r>
        <w:rPr>
          <w:rFonts w:hint="eastAsia" w:ascii="黑体" w:hAnsi="黑体" w:eastAsia="黑体" w:cs="宋体"/>
          <w:sz w:val="32"/>
          <w:szCs w:val="30"/>
        </w:rPr>
        <w:t>三、收到和处理政府信息公开申请情况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6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3377" w:type="dxa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33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313" w:type="dxa"/>
            <w:gridSpan w:val="2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6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69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行政复议</w:t>
            </w:r>
          </w:p>
        </w:tc>
        <w:tc>
          <w:tcPr>
            <w:tcW w:w="573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84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8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  <w:tc>
          <w:tcPr>
            <w:tcW w:w="336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未经复议直接起诉</w:t>
            </w:r>
          </w:p>
        </w:tc>
        <w:tc>
          <w:tcPr>
            <w:tcW w:w="236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846" w:type="dxa"/>
            <w:vMerge w:val="continue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8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83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库兰萨日克乡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政府信息公开工作在主动公开、公开载体、公开质量等方面做了一些工作，取得了一定的成效，但距离公众期盼和需求仍有差距。202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将着重抓好以下几个方面的工作。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（一）不断强化组织领导。进一步理顺工作机制，更好地推进、指导、协调、监督本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对政务公开工作不够重视，公开成效不明显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（二）不断提高保障水平。确保政务公开工作有专人负责落实，助力政务公开工作规范发展，提升工作实效。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主动公开的信息内容还不够完善，形式不够丰富不够全面，部分信息的公开还不够及时。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（四）重视力度还需进一步加大。对政务公开工作不够重视，公开成效不明显。</w:t>
      </w:r>
    </w:p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spacing w:line="560" w:lineRule="exact"/>
        <w:ind w:firstLine="636" w:firstLineChars="19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本年度无收取信息处理费情况及其他需要报告事项。</w:t>
      </w:r>
    </w:p>
    <w:p>
      <w:pPr>
        <w:ind w:firstLine="3200" w:firstLineChars="10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3200" w:firstLineChars="10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阿合奇县库兰萨日克乡人民政府</w:t>
      </w:r>
    </w:p>
    <w:p>
      <w:pPr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147"/>
    <w:rsid w:val="0C822A5F"/>
    <w:rsid w:val="1F485B33"/>
    <w:rsid w:val="2F3E206E"/>
    <w:rsid w:val="341016AD"/>
    <w:rsid w:val="4CF92B45"/>
    <w:rsid w:val="5CD3402C"/>
    <w:rsid w:val="60A4585B"/>
    <w:rsid w:val="670F79FA"/>
    <w:rsid w:val="69927AE3"/>
    <w:rsid w:val="6EE74C9B"/>
    <w:rsid w:val="6FE37A37"/>
    <w:rsid w:val="78A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2022-01-12T15:09:00Z</dcterms:created>
  <dc:creator>hy</dc:creator>
  <cp:lastModifiedBy>Administrator</cp:lastModifiedBy>
  <cp:lastPrinted>2022-01-14T07:30:00Z</cp:lastPrinted>
  <dcterms:modified xsi:type="dcterms:W3CDTF">2022-01-28T05:00:27Z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7B47E07B5D434D92BEEE34D6AFA569C2</vt:lpwstr>
  </property>
</Properties>
</file>