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1135380</wp:posOffset>
            </wp:positionV>
            <wp:extent cx="7581900" cy="107061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rFonts w:hint="eastAsia" w:ascii="仿宋_GB2312" w:eastAsia="仿宋_GB2312"/>
          <w:sz w:val="30"/>
          <w:szCs w:val="30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143510</wp:posOffset>
            </wp:positionH>
            <wp:positionV relativeFrom="page">
              <wp:posOffset>239395</wp:posOffset>
            </wp:positionV>
            <wp:extent cx="7543800" cy="10652125"/>
            <wp:effectExtent l="0" t="0" r="0" b="1587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-272415</wp:posOffset>
            </wp:positionH>
            <wp:positionV relativeFrom="page">
              <wp:posOffset>-433070</wp:posOffset>
            </wp:positionV>
            <wp:extent cx="7581900" cy="10706100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581900" cy="107061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0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11F13"/>
    <w:rsid w:val="2D0A7008"/>
    <w:rsid w:val="72A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2022-05-09T11:11:00Z</dcterms:created>
  <dc:creator>逆爱</dc:creator>
  <cp:lastModifiedBy>Administrator</cp:lastModifiedBy>
  <dcterms:modified xsi:type="dcterms:W3CDTF">2022-05-09T12:03:09Z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5DFADA35DD344D949AB6960A96DC17AD</vt:lpwstr>
  </property>
</Properties>
</file>