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42"/>
        <w:tblOverlap w:val="never"/>
        <w:tblW w:w="1482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1791"/>
        <w:gridCol w:w="777"/>
        <w:gridCol w:w="777"/>
        <w:gridCol w:w="778"/>
        <w:gridCol w:w="778"/>
        <w:gridCol w:w="987"/>
        <w:gridCol w:w="887"/>
        <w:gridCol w:w="669"/>
        <w:gridCol w:w="778"/>
        <w:gridCol w:w="680"/>
        <w:gridCol w:w="876"/>
        <w:gridCol w:w="987"/>
        <w:gridCol w:w="1148"/>
        <w:gridCol w:w="94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阿合奇县2021年各乡（镇）、场分行业用水总量控制指标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单位：万立方米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取水权人名称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地表水</w:t>
            </w:r>
          </w:p>
        </w:tc>
        <w:tc>
          <w:tcPr>
            <w:tcW w:w="5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地下水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2021年计划用水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1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工业用水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农业用水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林业用水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生态绿化用水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生活用水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2021年计划用水量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工业用水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农业用水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林业用水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生态绿化用水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生活用水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2021年计划用水量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县自来水公司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4.24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170.80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175.05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库兰萨日克乡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4227.32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4227.32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22.87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48.25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4325.56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色帕巴依乡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2165.23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1926.19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20.15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20.115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阿合奇镇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1420.06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1420.06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8.89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24.89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1444.94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1418.55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1418.55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16.01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16.02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1434.57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哈拉奇乡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5090.53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5090.53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38.5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5129.03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  <w:t>739.82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  <w:t>739.82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25.98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25.98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765.80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良种场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1714.35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1953.39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5.05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1719.40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马场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322.33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322.33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15.73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15.74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338.06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阿合奇镇拌合站机电井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= sum(I15:M15) \* MERGEFORMAT </w:instrTex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4.98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昌盛综合搅拌站机电井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4.00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  <w:instrText xml:space="preserve"> = sum(D6:D16) \* MERGEFORMAT </w:instrText>
            </w:r>
            <w:r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  <w:t>17098.19</w:t>
            </w:r>
            <w:r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0.00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u w:val="none"/>
              </w:rPr>
              <w:fldChar w:fldCharType="begin"/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u w:val="none"/>
              </w:rPr>
              <w:instrText xml:space="preserve"> = sum(D6:D16) \* MERGEFORMAT </w:instrTex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u w:val="none"/>
              </w:rPr>
              <w:t>17098.19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2"/>
                <w:sz w:val="16"/>
                <w:szCs w:val="16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6.58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33.18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15.44 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323.39 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= sum(N6:N16) \* MERGEFORMAT </w:instrTex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378.5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17476.77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LKATIP Basma">
    <w:altName w:val="Vrind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dobe 仿宋 Std R">
    <w:altName w:val="仿宋_GB2312"/>
    <w:panose1 w:val="02020400000000000000"/>
    <w:charset w:val="50"/>
    <w:family w:val="auto"/>
    <w:pitch w:val="default"/>
    <w:sig w:usb0="00000000" w:usb1="00000000" w:usb2="00000016" w:usb3="00000000" w:csb0="00060007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UKK TZK1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UKK TZA1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UKK TZK2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;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UKK TZA2">
    <w:altName w:val="Segoe Print"/>
    <w:panose1 w:val="020B0904040702060204"/>
    <w:charset w:val="00"/>
    <w:family w:val="swiss"/>
    <w:pitch w:val="default"/>
    <w:sig w:usb0="00000000" w:usb1="00000000" w:usb2="00000008" w:usb3="00000000" w:csb0="00000041" w:csb1="00000000"/>
  </w:font>
  <w:font w:name="UKIJ Tuz Tom">
    <w:altName w:val="Microsoft Sans Serif"/>
    <w:panose1 w:val="020B0604020202020204"/>
    <w:charset w:val="00"/>
    <w:family w:val="auto"/>
    <w:pitch w:val="default"/>
    <w:sig w:usb0="00000000" w:usb1="00000000" w:usb2="00000008" w:usb3="00000000" w:csb0="400000DF" w:csb1="FFD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魏碑字体">
    <w:altName w:val="宋体"/>
    <w:panose1 w:val="03000700000000000000"/>
    <w:charset w:val="86"/>
    <w:family w:val="auto"/>
    <w:pitch w:val="default"/>
    <w:sig w:usb0="00000000" w:usb1="00000000" w:usb2="00000012" w:usb3="00000000" w:csb0="0004000D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3622"/>
    <w:rsid w:val="16F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tabs>
        <w:tab w:val="left" w:pos="180"/>
        <w:tab w:val="left" w:pos="540"/>
      </w:tabs>
      <w:spacing w:after="0" w:line="560" w:lineRule="exact"/>
      <w:ind w:left="0" w:leftChars="0" w:firstLine="420" w:firstLineChars="200"/>
    </w:pPr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2021-07-07T09:00:00Z</dcterms:created>
  <dc:creator>Administrator</dc:creator>
  <cp:lastModifiedBy>Administrator</cp:lastModifiedBy>
  <dcterms:modified xsi:type="dcterms:W3CDTF">2021-07-07T09:01:07Z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